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4C75B">
      <w:pPr>
        <w:ind w:firstLineChars="150"/>
        <w:rPr>
          <w:rFonts w:hint="eastAsia" w:ascii="黑体" w:hAnsi="黑体" w:eastAsia="黑体"/>
          <w:bCs/>
          <w:sz w:val="32"/>
          <w:szCs w:val="32"/>
        </w:rPr>
      </w:pPr>
      <w:r>
        <w:rPr>
          <w:rFonts w:hint="eastAsia" w:ascii="黑体" w:hAnsi="黑体" w:eastAsia="黑体"/>
          <w:sz w:val="32"/>
          <w:szCs w:val="32"/>
        </w:rPr>
        <w:t>常州市新北区新港</w:t>
      </w:r>
      <w:r>
        <w:rPr>
          <w:rFonts w:hint="eastAsia" w:ascii="黑体" w:hAnsi="黑体" w:eastAsia="黑体"/>
          <w:bCs/>
          <w:sz w:val="32"/>
          <w:szCs w:val="32"/>
        </w:rPr>
        <w:t>幼儿园</w:t>
      </w:r>
      <w:r>
        <w:rPr>
          <w:rFonts w:ascii="黑体" w:hAnsi="黑体" w:eastAsia="黑体"/>
          <w:sz w:val="32"/>
          <w:szCs w:val="32"/>
          <w:u w:val="single"/>
        </w:rPr>
        <w:t xml:space="preserve"> </w:t>
      </w:r>
      <w:r>
        <w:rPr>
          <w:rFonts w:hint="eastAsia" w:eastAsia="黑体" w:cs="宋体"/>
          <w:sz w:val="32"/>
          <w:szCs w:val="32"/>
          <w:u w:val="single"/>
        </w:rPr>
        <w:t>乐乐</w:t>
      </w:r>
      <w:r>
        <w:rPr>
          <w:rFonts w:hint="eastAsia" w:eastAsia="黑体" w:cs="宋体"/>
          <w:sz w:val="32"/>
          <w:szCs w:val="32"/>
          <w:u w:val="single"/>
          <w:lang w:val="en-US" w:eastAsia="zh-CN"/>
        </w:rPr>
        <w:t>4</w:t>
      </w:r>
      <w:r>
        <w:rPr>
          <w:rFonts w:hint="eastAsia" w:ascii="黑体" w:hAnsi="黑体" w:eastAsia="黑体"/>
          <w:bCs/>
          <w:sz w:val="32"/>
          <w:szCs w:val="32"/>
        </w:rPr>
        <w:t>班第</w:t>
      </w:r>
      <w:r>
        <w:rPr>
          <w:rFonts w:ascii="黑体" w:hAnsi="黑体" w:eastAsia="黑体"/>
          <w:sz w:val="32"/>
          <w:szCs w:val="32"/>
          <w:u w:val="single"/>
        </w:rPr>
        <w:t xml:space="preserve"> </w:t>
      </w:r>
      <w:r>
        <w:rPr>
          <w:rFonts w:hint="eastAsia" w:ascii="黑体" w:hAnsi="黑体" w:eastAsia="黑体"/>
          <w:sz w:val="32"/>
          <w:szCs w:val="32"/>
          <w:u w:val="single"/>
          <w:lang w:val="en-US" w:eastAsia="zh-CN"/>
        </w:rPr>
        <w:t>5</w:t>
      </w:r>
      <w:r>
        <w:rPr>
          <w:rFonts w:hint="eastAsia" w:ascii="黑体" w:hAnsi="黑体" w:eastAsia="黑体"/>
          <w:sz w:val="32"/>
          <w:szCs w:val="32"/>
          <w:u w:val="single"/>
        </w:rPr>
        <w:t xml:space="preserve"> </w:t>
      </w:r>
      <w:r>
        <w:rPr>
          <w:rFonts w:hint="eastAsia" w:ascii="黑体" w:hAnsi="黑体" w:eastAsia="黑体"/>
          <w:bCs/>
          <w:sz w:val="32"/>
          <w:szCs w:val="32"/>
        </w:rPr>
        <w:t>周活动计划表</w:t>
      </w:r>
    </w:p>
    <w:p w14:paraId="7960CECA">
      <w:pPr>
        <w:jc w:val="right"/>
        <w:rPr>
          <w:rFonts w:hint="eastAsia" w:ascii="黑体" w:eastAsia="黑体"/>
        </w:rPr>
      </w:pPr>
      <w:r>
        <w:t xml:space="preserve">                         </w:t>
      </w:r>
      <w:r>
        <w:rPr>
          <w:u w:val="single"/>
        </w:rPr>
        <w:t xml:space="preserve"> </w:t>
      </w:r>
      <w:r>
        <w:rPr>
          <w:rFonts w:hint="eastAsia"/>
          <w:u w:val="single"/>
        </w:rPr>
        <w:t>202</w:t>
      </w:r>
      <w:r>
        <w:rPr>
          <w:u w:val="single"/>
        </w:rPr>
        <w:t>4</w:t>
      </w:r>
      <w:r>
        <w:rPr>
          <w:rFonts w:hint="eastAsia"/>
          <w:u w:val="single"/>
        </w:rPr>
        <w:t xml:space="preserve"> </w:t>
      </w:r>
      <w:r>
        <w:rPr>
          <w:rFonts w:hint="eastAsia" w:ascii="黑体" w:eastAsia="黑体"/>
          <w:b/>
          <w:bCs/>
        </w:rPr>
        <w:t>年</w:t>
      </w:r>
      <w:r>
        <w:rPr>
          <w:rFonts w:ascii="黑体" w:eastAsia="黑体"/>
          <w:b/>
          <w:bCs/>
          <w:u w:val="single"/>
        </w:rPr>
        <w:t xml:space="preserve"> </w:t>
      </w:r>
      <w:r>
        <w:rPr>
          <w:rFonts w:hint="eastAsia" w:ascii="黑体" w:eastAsia="黑体"/>
          <w:u w:val="single"/>
        </w:rPr>
        <w:t>9</w:t>
      </w:r>
      <w:r>
        <w:rPr>
          <w:rFonts w:ascii="黑体" w:eastAsia="黑体"/>
          <w:u w:val="single"/>
        </w:rPr>
        <w:t xml:space="preserve"> </w:t>
      </w:r>
      <w:r>
        <w:rPr>
          <w:rFonts w:hint="eastAsia" w:ascii="黑体" w:eastAsia="黑体"/>
        </w:rPr>
        <w:t>月</w:t>
      </w:r>
      <w:r>
        <w:rPr>
          <w:rFonts w:hint="eastAsia" w:ascii="黑体" w:eastAsia="黑体"/>
          <w:u w:val="single"/>
        </w:rPr>
        <w:t xml:space="preserve"> </w:t>
      </w:r>
      <w:r>
        <w:rPr>
          <w:rFonts w:hint="eastAsia" w:ascii="黑体" w:eastAsia="黑体"/>
          <w:u w:val="single"/>
          <w:lang w:val="en-US" w:eastAsia="zh-CN"/>
        </w:rPr>
        <w:t>30</w:t>
      </w:r>
      <w:r>
        <w:rPr>
          <w:rFonts w:hint="eastAsia" w:ascii="黑体" w:eastAsia="黑体"/>
          <w:u w:val="single"/>
        </w:rPr>
        <w:t xml:space="preserve"> </w:t>
      </w:r>
      <w:r>
        <w:rPr>
          <w:rFonts w:hint="eastAsia" w:ascii="黑体" w:eastAsia="黑体"/>
        </w:rPr>
        <w:t>日</w:t>
      </w:r>
      <w:r>
        <w:rPr>
          <w:rFonts w:ascii="黑体" w:eastAsia="黑体"/>
        </w:rPr>
        <w:t>——</w:t>
      </w:r>
      <w:r>
        <w:rPr>
          <w:rFonts w:hint="eastAsia" w:ascii="黑体" w:eastAsia="黑体"/>
          <w:u w:val="single"/>
          <w:lang w:val="en-US" w:eastAsia="zh-CN"/>
        </w:rPr>
        <w:t>10</w:t>
      </w:r>
      <w:r>
        <w:rPr>
          <w:rFonts w:hint="eastAsia" w:ascii="黑体" w:eastAsia="黑体"/>
          <w:u w:val="single"/>
        </w:rPr>
        <w:t xml:space="preserve"> </w:t>
      </w:r>
      <w:r>
        <w:rPr>
          <w:rFonts w:hint="eastAsia" w:ascii="黑体" w:eastAsia="黑体"/>
        </w:rPr>
        <w:t>月</w:t>
      </w:r>
      <w:r>
        <w:rPr>
          <w:rFonts w:hint="eastAsia" w:ascii="黑体" w:eastAsia="黑体"/>
          <w:u w:val="single"/>
          <w:lang w:val="en-US" w:eastAsia="zh-CN"/>
        </w:rPr>
        <w:t>6</w:t>
      </w:r>
      <w:r>
        <w:rPr>
          <w:rFonts w:hint="eastAsia" w:ascii="黑体" w:eastAsia="黑体"/>
        </w:rPr>
        <w:t>日</w:t>
      </w:r>
    </w:p>
    <w:tbl>
      <w:tblPr>
        <w:tblStyle w:val="18"/>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8"/>
        <w:gridCol w:w="3602"/>
        <w:gridCol w:w="589"/>
        <w:gridCol w:w="1611"/>
        <w:gridCol w:w="233"/>
        <w:gridCol w:w="2384"/>
      </w:tblGrid>
      <w:tr w14:paraId="64D54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9" w:hRule="atLeast"/>
          <w:jc w:val="center"/>
        </w:trPr>
        <w:tc>
          <w:tcPr>
            <w:tcW w:w="1898" w:type="dxa"/>
            <w:vMerge w:val="restart"/>
            <w:tcBorders>
              <w:top w:val="single" w:color="auto" w:sz="4" w:space="0"/>
              <w:left w:val="single" w:color="auto" w:sz="4" w:space="0"/>
              <w:right w:val="single" w:color="auto" w:sz="4" w:space="0"/>
            </w:tcBorders>
          </w:tcPr>
          <w:p w14:paraId="0E42782A">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ascii="黑体" w:hAnsi="黑体" w:eastAsia="黑体"/>
                <w:b/>
                <w:bCs/>
                <w:spacing w:val="-12"/>
              </w:rPr>
            </w:pPr>
            <w:r>
              <w:rPr>
                <w:rFonts w:hint="eastAsia" w:ascii="黑体" w:hAnsi="黑体" w:eastAsia="黑体"/>
                <w:b/>
                <w:bCs/>
                <w:spacing w:val="-12"/>
              </w:rPr>
              <w:t>本周主题名称：</w:t>
            </w:r>
          </w:p>
          <w:p w14:paraId="66DF4533">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rPr>
            </w:pPr>
            <w:r>
              <w:rPr>
                <w:rFonts w:hint="eastAsia" w:ascii="黑体" w:hAnsi="黑体" w:eastAsia="黑体"/>
                <w:b/>
                <w:bCs/>
                <w:spacing w:val="-12"/>
              </w:rPr>
              <w:t>动物王国</w:t>
            </w:r>
          </w:p>
        </w:tc>
        <w:tc>
          <w:tcPr>
            <w:tcW w:w="8419" w:type="dxa"/>
            <w:gridSpan w:val="5"/>
            <w:tcBorders>
              <w:top w:val="single" w:color="auto" w:sz="4" w:space="0"/>
              <w:left w:val="single" w:color="auto" w:sz="4" w:space="0"/>
              <w:bottom w:val="single" w:color="auto" w:sz="4" w:space="0"/>
              <w:right w:val="single" w:color="auto" w:sz="4" w:space="0"/>
            </w:tcBorders>
          </w:tcPr>
          <w:p w14:paraId="1FF034BF">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ascii="黑体" w:hAnsi="黑体" w:eastAsia="黑体"/>
                <w:b/>
                <w:bCs/>
              </w:rPr>
            </w:pPr>
            <w:r>
              <w:rPr>
                <w:rFonts w:hint="eastAsia" w:ascii="黑体" w:hAnsi="黑体" w:eastAsia="黑体"/>
                <w:b/>
                <w:bCs/>
              </w:rPr>
              <w:t>周发展目标：</w:t>
            </w:r>
          </w:p>
          <w:p w14:paraId="046BB34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sz w:val="24"/>
              </w:rPr>
            </w:pPr>
            <w:r>
              <w:rPr>
                <w:rFonts w:hint="eastAsia" w:ascii="宋体" w:hAnsi="宋体"/>
                <w:sz w:val="24"/>
                <w:lang w:val="en-US" w:eastAsia="zh-CN"/>
              </w:rPr>
              <w:t>1.</w:t>
            </w:r>
            <w:r>
              <w:rPr>
                <w:rFonts w:hint="eastAsia" w:ascii="宋体" w:hAnsi="宋体"/>
                <w:sz w:val="24"/>
              </w:rPr>
              <w:t>初步了解故事内容，理解词语“又轻又巧”“蹦蹦跳跳”“大摇大摆”“横行霸道”等。</w:t>
            </w:r>
          </w:p>
          <w:p w14:paraId="78B6B82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default" w:eastAsia="宋体" w:cs="宋体"/>
                <w:lang w:val="en-US" w:eastAsia="zh-CN"/>
              </w:rPr>
            </w:pPr>
            <w:r>
              <w:rPr>
                <w:rFonts w:hint="eastAsia" w:cs="宋体"/>
                <w:lang w:val="en-US" w:eastAsia="zh-CN"/>
              </w:rPr>
              <w:t>2.</w:t>
            </w:r>
            <w:r>
              <w:rPr>
                <w:rFonts w:hint="eastAsia" w:ascii="宋体" w:hAnsi="宋体" w:cs="宋体"/>
                <w:sz w:val="24"/>
              </w:rPr>
              <w:t>过多次倾听，熟悉乐曲旋律，较合拍地随乐曲做动作</w:t>
            </w:r>
            <w:r>
              <w:rPr>
                <w:rFonts w:hint="eastAsia" w:ascii="宋体" w:hAnsi="宋体" w:cs="宋体"/>
                <w:sz w:val="24"/>
                <w:lang w:eastAsia="zh-CN"/>
              </w:rPr>
              <w:t>；</w:t>
            </w:r>
            <w:r>
              <w:rPr>
                <w:rFonts w:hint="eastAsia" w:ascii="宋体" w:hAnsi="宋体" w:cs="宋体"/>
                <w:sz w:val="24"/>
              </w:rPr>
              <w:t>初步尝试创编，用动作和表情表现小老鼠打喷嚏的前后过程。</w:t>
            </w:r>
          </w:p>
        </w:tc>
      </w:tr>
      <w:tr w14:paraId="0381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98" w:type="dxa"/>
            <w:vMerge w:val="continue"/>
            <w:tcBorders>
              <w:left w:val="single" w:color="auto" w:sz="4" w:space="0"/>
              <w:bottom w:val="single" w:color="auto" w:sz="4" w:space="0"/>
              <w:right w:val="single" w:color="auto" w:sz="4" w:space="0"/>
            </w:tcBorders>
          </w:tcPr>
          <w:p w14:paraId="645C857E">
            <w:pPr>
              <w:keepNext w:val="0"/>
              <w:keepLines w:val="0"/>
              <w:pageBreakBefore w:val="0"/>
              <w:kinsoku/>
              <w:wordWrap/>
              <w:overflowPunct/>
              <w:topLinePunct w:val="0"/>
              <w:autoSpaceDE/>
              <w:autoSpaceDN/>
              <w:bidi w:val="0"/>
              <w:adjustRightInd/>
              <w:snapToGrid/>
              <w:jc w:val="left"/>
              <w:textAlignment w:val="auto"/>
              <w:rPr>
                <w:rFonts w:hint="eastAsia"/>
              </w:rPr>
            </w:pPr>
          </w:p>
        </w:tc>
        <w:tc>
          <w:tcPr>
            <w:tcW w:w="8419" w:type="dxa"/>
            <w:gridSpan w:val="5"/>
            <w:tcBorders>
              <w:top w:val="single" w:color="auto" w:sz="4" w:space="0"/>
              <w:left w:val="single" w:color="auto" w:sz="4" w:space="0"/>
              <w:bottom w:val="single" w:color="auto" w:sz="4" w:space="0"/>
              <w:right w:val="single" w:color="auto" w:sz="4" w:space="0"/>
            </w:tcBorders>
            <w:vAlign w:val="center"/>
          </w:tcPr>
          <w:p w14:paraId="4C7A1B99">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auto"/>
              <w:rPr>
                <w:rFonts w:hint="default" w:eastAsia="黑体"/>
                <w:lang w:val="en-US" w:eastAsia="zh-CN"/>
              </w:rPr>
            </w:pPr>
            <w:r>
              <w:rPr>
                <w:rFonts w:hint="eastAsia" w:ascii="黑体" w:hAnsi="黑体" w:eastAsia="黑体"/>
                <w:b/>
                <w:bCs/>
              </w:rPr>
              <w:t>本周安全关注点：</w:t>
            </w:r>
            <w:r>
              <w:rPr>
                <w:rFonts w:ascii="宋体" w:hAnsi="宋体" w:eastAsia="宋体" w:cs="宋体"/>
                <w:kern w:val="0"/>
                <w:sz w:val="24"/>
                <w:szCs w:val="24"/>
                <w:lang w:val="en-US" w:eastAsia="zh-CN" w:bidi="ar"/>
              </w:rPr>
              <w:t>在上学和放学的路上，不要在马路或有危险的地方玩耍，要遵守交通规则，过马路要走斑马线，红灯停、绿灯行。</w:t>
            </w:r>
          </w:p>
        </w:tc>
      </w:tr>
      <w:tr w14:paraId="619C8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98" w:type="dxa"/>
            <w:vMerge w:val="restart"/>
            <w:tcBorders>
              <w:left w:val="single" w:color="auto" w:sz="4" w:space="0"/>
              <w:right w:val="single" w:color="auto" w:sz="4" w:space="0"/>
            </w:tcBorders>
            <w:vAlign w:val="center"/>
          </w:tcPr>
          <w:p w14:paraId="1E1E1747">
            <w:pPr>
              <w:keepNext w:val="0"/>
              <w:keepLines w:val="0"/>
              <w:pageBreakBefore w:val="0"/>
              <w:kinsoku/>
              <w:wordWrap/>
              <w:overflowPunct/>
              <w:topLinePunct w:val="0"/>
              <w:autoSpaceDE/>
              <w:autoSpaceDN/>
              <w:bidi w:val="0"/>
              <w:adjustRightInd/>
              <w:snapToGrid/>
              <w:ind w:firstLine="482"/>
              <w:jc w:val="left"/>
              <w:textAlignment w:val="auto"/>
              <w:rPr>
                <w:rFonts w:hint="eastAsia"/>
              </w:rPr>
            </w:pPr>
            <w:r>
              <w:rPr>
                <w:rFonts w:hint="eastAsia" w:ascii="黑体" w:hAnsi="黑体" w:eastAsia="黑体"/>
                <w:b/>
                <w:bCs/>
              </w:rPr>
              <w:t>户外活动</w:t>
            </w:r>
          </w:p>
        </w:tc>
        <w:tc>
          <w:tcPr>
            <w:tcW w:w="5802" w:type="dxa"/>
            <w:gridSpan w:val="3"/>
            <w:tcBorders>
              <w:top w:val="single" w:color="auto" w:sz="4" w:space="0"/>
              <w:left w:val="single" w:color="auto" w:sz="4" w:space="0"/>
              <w:bottom w:val="single" w:color="auto" w:sz="4" w:space="0"/>
              <w:right w:val="single" w:color="auto" w:sz="4" w:space="0"/>
            </w:tcBorders>
          </w:tcPr>
          <w:p w14:paraId="72D407AC">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rPr>
            </w:pPr>
            <w:r>
              <w:rPr>
                <w:rFonts w:hint="eastAsia" w:ascii="黑体" w:hAnsi="黑体" w:eastAsia="黑体"/>
                <w:b/>
                <w:bCs/>
              </w:rPr>
              <w:t>晴天：</w:t>
            </w:r>
            <w:r>
              <w:rPr>
                <w:rFonts w:cs="宋体"/>
                <w:b/>
                <w:bCs/>
              </w:rPr>
              <w:t>运动类游戏活动：</w:t>
            </w:r>
            <w:r>
              <w:rPr>
                <w:rFonts w:cs="宋体"/>
              </w:rPr>
              <w:t>油桶组合区，勇士大冒险；球类区，足球小子、灌篮高手；投掷区，我是小炮手；滚轮挑战区；快乐民游，滚铁环、走高跷、跳绳、打陀螺、跳竹竿、跳皮筋；轮胎迷宫；骑行区；</w:t>
            </w:r>
            <w:r>
              <w:rPr>
                <w:rFonts w:cs="宋体"/>
                <w:b/>
                <w:bCs/>
              </w:rPr>
              <w:t>创造类游戏活动：</w:t>
            </w:r>
            <w:r>
              <w:rPr>
                <w:rFonts w:cs="宋体"/>
              </w:rPr>
              <w:t>表演区、美工区、生活区、沙池区、建构区；</w:t>
            </w:r>
            <w:r>
              <w:rPr>
                <w:rFonts w:cs="宋体"/>
                <w:b/>
                <w:bCs/>
              </w:rPr>
              <w:t>科探类游戏活动：</w:t>
            </w:r>
            <w:r>
              <w:rPr>
                <w:rFonts w:cs="宋体"/>
              </w:rPr>
              <w:t>欢乐戏水池；</w:t>
            </w:r>
            <w:r>
              <w:rPr>
                <w:rFonts w:cs="宋体"/>
                <w:b/>
                <w:bCs/>
              </w:rPr>
              <w:t>园艺、劳作类活动：</w:t>
            </w:r>
            <w:r>
              <w:rPr>
                <w:rFonts w:cs="宋体"/>
              </w:rPr>
              <w:t>小小种植园</w:t>
            </w:r>
          </w:p>
        </w:tc>
        <w:tc>
          <w:tcPr>
            <w:tcW w:w="2617" w:type="dxa"/>
            <w:gridSpan w:val="2"/>
            <w:vMerge w:val="restart"/>
            <w:tcBorders>
              <w:top w:val="single" w:color="auto" w:sz="4" w:space="0"/>
              <w:left w:val="single" w:color="auto" w:sz="4" w:space="0"/>
              <w:right w:val="single" w:color="auto" w:sz="4" w:space="0"/>
            </w:tcBorders>
          </w:tcPr>
          <w:p w14:paraId="30A90865">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ascii="黑体" w:hAnsi="黑体" w:eastAsia="黑体"/>
                <w:b/>
                <w:bCs/>
              </w:rPr>
            </w:pPr>
            <w:r>
              <w:rPr>
                <w:rFonts w:hint="eastAsia" w:ascii="黑体" w:hAnsi="黑体" w:eastAsia="黑体"/>
                <w:b/>
                <w:bCs/>
              </w:rPr>
              <w:t>本周关注要点：</w:t>
            </w:r>
          </w:p>
          <w:p w14:paraId="4379AE9E">
            <w:pPr>
              <w:keepNext w:val="0"/>
              <w:keepLines w:val="0"/>
              <w:pageBreakBefore w:val="0"/>
              <w:kinsoku/>
              <w:wordWrap/>
              <w:overflowPunct/>
              <w:topLinePunct w:val="0"/>
              <w:autoSpaceDE/>
              <w:autoSpaceDN/>
              <w:bidi w:val="0"/>
              <w:adjustRightInd/>
              <w:snapToGrid/>
              <w:spacing w:line="288" w:lineRule="auto"/>
              <w:ind w:left="0" w:leftChars="0" w:firstLine="0" w:firstLineChars="0"/>
              <w:jc w:val="left"/>
              <w:textAlignment w:val="auto"/>
              <w:rPr>
                <w:rFonts w:hint="default" w:ascii="宋体" w:hAnsi="宋体" w:eastAsia="宋体"/>
                <w:color w:val="000000" w:themeColor="text1"/>
                <w:sz w:val="24"/>
                <w:lang w:val="en-US" w:eastAsia="zh-CN"/>
                <w14:textFill>
                  <w14:solidFill>
                    <w14:schemeClr w14:val="tx1"/>
                  </w14:solidFill>
                </w14:textFill>
              </w:rPr>
            </w:pPr>
            <w:r>
              <w:rPr>
                <w:rFonts w:hint="eastAsia"/>
                <w:lang w:val="en-US" w:eastAsia="zh-CN"/>
              </w:rPr>
              <w:t>关注幼儿是否</w:t>
            </w:r>
            <w:r>
              <w:rPr>
                <w:rFonts w:hint="eastAsia" w:ascii="宋体" w:hAnsi="宋体"/>
                <w:color w:val="000000" w:themeColor="text1"/>
                <w:sz w:val="24"/>
                <w14:textFill>
                  <w14:solidFill>
                    <w14:schemeClr w14:val="tx1"/>
                  </w14:solidFill>
                </w14:textFill>
              </w:rPr>
              <w:t>能</w:t>
            </w:r>
            <w:r>
              <w:rPr>
                <w:rFonts w:hint="eastAsia"/>
                <w:color w:val="000000" w:themeColor="text1"/>
                <w:sz w:val="24"/>
                <w:lang w:val="en-US" w:eastAsia="zh-CN"/>
                <w14:textFill>
                  <w14:solidFill>
                    <w14:schemeClr w14:val="tx1"/>
                  </w14:solidFill>
                </w14:textFill>
              </w:rPr>
              <w:t>在协防的平衡木（坡度15—30度）或平放的圆木上走。</w:t>
            </w:r>
          </w:p>
          <w:p w14:paraId="4C927ECF">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eastAsia="宋体"/>
                <w:lang w:val="en-US" w:eastAsia="zh-CN"/>
              </w:rPr>
            </w:pPr>
          </w:p>
        </w:tc>
      </w:tr>
      <w:tr w14:paraId="024D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898" w:type="dxa"/>
            <w:vMerge w:val="continue"/>
            <w:tcBorders>
              <w:left w:val="single" w:color="auto" w:sz="4" w:space="0"/>
              <w:bottom w:val="single" w:color="auto" w:sz="4" w:space="0"/>
              <w:right w:val="single" w:color="auto" w:sz="4" w:space="0"/>
            </w:tcBorders>
            <w:vAlign w:val="center"/>
          </w:tcPr>
          <w:p w14:paraId="4C268682">
            <w:pPr>
              <w:keepNext w:val="0"/>
              <w:keepLines w:val="0"/>
              <w:pageBreakBefore w:val="0"/>
              <w:kinsoku/>
              <w:wordWrap/>
              <w:overflowPunct/>
              <w:topLinePunct w:val="0"/>
              <w:autoSpaceDE/>
              <w:autoSpaceDN/>
              <w:bidi w:val="0"/>
              <w:adjustRightInd/>
              <w:snapToGrid/>
              <w:jc w:val="left"/>
              <w:textAlignment w:val="auto"/>
              <w:rPr>
                <w:rFonts w:hint="eastAsia"/>
              </w:rPr>
            </w:pPr>
          </w:p>
        </w:tc>
        <w:tc>
          <w:tcPr>
            <w:tcW w:w="5802" w:type="dxa"/>
            <w:gridSpan w:val="3"/>
            <w:tcBorders>
              <w:top w:val="single" w:color="auto" w:sz="4" w:space="0"/>
              <w:left w:val="single" w:color="auto" w:sz="4" w:space="0"/>
              <w:bottom w:val="single" w:color="auto" w:sz="4" w:space="0"/>
              <w:right w:val="single" w:color="auto" w:sz="4" w:space="0"/>
            </w:tcBorders>
          </w:tcPr>
          <w:p w14:paraId="3BCD2EF8">
            <w:pPr>
              <w:keepNext w:val="0"/>
              <w:keepLines w:val="0"/>
              <w:pageBreakBefore w:val="0"/>
              <w:kinsoku/>
              <w:wordWrap/>
              <w:overflowPunct/>
              <w:topLinePunct w:val="0"/>
              <w:autoSpaceDE/>
              <w:autoSpaceDN/>
              <w:bidi w:val="0"/>
              <w:adjustRightInd/>
              <w:snapToGrid/>
              <w:ind w:left="0" w:leftChars="0" w:firstLine="0" w:firstLineChars="0"/>
              <w:jc w:val="left"/>
              <w:textAlignment w:val="auto"/>
              <w:rPr>
                <w:rFonts w:hint="eastAsia" w:ascii="黑体" w:hAnsi="黑体" w:eastAsia="黑体"/>
                <w:b/>
                <w:bCs/>
              </w:rPr>
            </w:pPr>
            <w:r>
              <w:rPr>
                <w:rFonts w:hint="eastAsia" w:ascii="黑体" w:hAnsi="黑体" w:eastAsia="黑体"/>
                <w:b/>
                <w:bCs/>
              </w:rPr>
              <w:t>阴雨天：</w:t>
            </w:r>
          </w:p>
          <w:p w14:paraId="7A42B632">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rPr>
            </w:pPr>
            <w:r>
              <w:rPr>
                <w:rFonts w:hint="eastAsia" w:cs="宋体"/>
              </w:rPr>
              <w:t>套圈圈</w:t>
            </w:r>
            <w:r>
              <w:rPr>
                <w:rFonts w:cs="宋体"/>
              </w:rPr>
              <w:t>、</w:t>
            </w:r>
            <w:r>
              <w:rPr>
                <w:rFonts w:hint="eastAsia" w:cs="宋体"/>
              </w:rPr>
              <w:t>丢手绢</w:t>
            </w:r>
            <w:r>
              <w:rPr>
                <w:rFonts w:cs="宋体"/>
              </w:rPr>
              <w:t>、</w:t>
            </w:r>
            <w:r>
              <w:rPr>
                <w:rFonts w:hint="eastAsia" w:cs="宋体"/>
              </w:rPr>
              <w:t>马兰花</w:t>
            </w:r>
            <w:r>
              <w:rPr>
                <w:rFonts w:cs="宋体"/>
              </w:rPr>
              <w:t>、</w:t>
            </w:r>
            <w:r>
              <w:rPr>
                <w:rFonts w:hint="eastAsia" w:cs="宋体"/>
              </w:rPr>
              <w:t>小勇士闯关</w:t>
            </w:r>
            <w:r>
              <w:rPr>
                <w:rFonts w:cs="宋体"/>
              </w:rPr>
              <w:t>、</w:t>
            </w:r>
            <w:r>
              <w:rPr>
                <w:rFonts w:hint="eastAsia" w:cs="宋体"/>
              </w:rPr>
              <w:t>抓尾巴</w:t>
            </w:r>
            <w:r>
              <w:rPr>
                <w:rFonts w:cs="宋体"/>
              </w:rPr>
              <w:t>、</w:t>
            </w:r>
            <w:r>
              <w:rPr>
                <w:rFonts w:hint="eastAsia" w:cs="宋体"/>
              </w:rPr>
              <w:t>踩高跷</w:t>
            </w:r>
            <w:r>
              <w:rPr>
                <w:rFonts w:cs="宋体"/>
              </w:rPr>
              <w:t>、</w:t>
            </w:r>
            <w:r>
              <w:rPr>
                <w:rFonts w:hint="eastAsia" w:cs="宋体"/>
              </w:rPr>
              <w:t>飞行棋</w:t>
            </w:r>
            <w:r>
              <w:rPr>
                <w:rFonts w:cs="宋体"/>
              </w:rPr>
              <w:t>、</w:t>
            </w:r>
            <w:r>
              <w:rPr>
                <w:rFonts w:hint="eastAsia" w:cs="宋体"/>
              </w:rPr>
              <w:t>跳格子、打陀螺、木头人</w:t>
            </w:r>
          </w:p>
        </w:tc>
        <w:tc>
          <w:tcPr>
            <w:tcW w:w="2617" w:type="dxa"/>
            <w:gridSpan w:val="2"/>
            <w:vMerge w:val="continue"/>
            <w:tcBorders>
              <w:left w:val="single" w:color="auto" w:sz="4" w:space="0"/>
              <w:bottom w:val="single" w:color="auto" w:sz="4" w:space="0"/>
              <w:right w:val="single" w:color="auto" w:sz="4" w:space="0"/>
            </w:tcBorders>
          </w:tcPr>
          <w:p w14:paraId="6C548A62">
            <w:pPr>
              <w:keepNext w:val="0"/>
              <w:keepLines w:val="0"/>
              <w:pageBreakBefore w:val="0"/>
              <w:kinsoku/>
              <w:wordWrap/>
              <w:overflowPunct/>
              <w:topLinePunct w:val="0"/>
              <w:autoSpaceDE/>
              <w:autoSpaceDN/>
              <w:bidi w:val="0"/>
              <w:adjustRightInd/>
              <w:snapToGrid/>
              <w:jc w:val="left"/>
              <w:textAlignment w:val="auto"/>
              <w:rPr>
                <w:rFonts w:hint="eastAsia"/>
              </w:rPr>
            </w:pPr>
          </w:p>
        </w:tc>
      </w:tr>
      <w:tr w14:paraId="1D35D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14:paraId="79D652DD">
            <w:pPr>
              <w:keepNext w:val="0"/>
              <w:keepLines w:val="0"/>
              <w:pageBreakBefore w:val="0"/>
              <w:kinsoku/>
              <w:wordWrap/>
              <w:overflowPunct/>
              <w:topLinePunct w:val="0"/>
              <w:autoSpaceDE/>
              <w:autoSpaceDN/>
              <w:bidi w:val="0"/>
              <w:adjustRightInd/>
              <w:snapToGrid/>
              <w:ind w:firstLine="482"/>
              <w:jc w:val="left"/>
              <w:textAlignment w:val="auto"/>
              <w:rPr>
                <w:rFonts w:hint="eastAsia"/>
              </w:rPr>
            </w:pPr>
            <w:r>
              <w:rPr>
                <w:rFonts w:hint="eastAsia" w:ascii="黑体" w:hAnsi="黑体" w:eastAsia="黑体"/>
                <w:b/>
                <w:bCs/>
              </w:rPr>
              <w:t>集体活动</w:t>
            </w:r>
          </w:p>
        </w:tc>
        <w:tc>
          <w:tcPr>
            <w:tcW w:w="5802" w:type="dxa"/>
            <w:gridSpan w:val="3"/>
            <w:tcBorders>
              <w:top w:val="single" w:color="auto" w:sz="4" w:space="0"/>
              <w:left w:val="single" w:color="auto" w:sz="4" w:space="0"/>
              <w:right w:val="single" w:color="auto" w:sz="4" w:space="0"/>
            </w:tcBorders>
            <w:vAlign w:val="center"/>
          </w:tcPr>
          <w:p w14:paraId="4072D02D">
            <w:pPr>
              <w:keepNext w:val="0"/>
              <w:keepLines w:val="0"/>
              <w:pageBreakBefore w:val="0"/>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cs="宋体"/>
                <w:sz w:val="24"/>
              </w:rPr>
            </w:pPr>
            <w:r>
              <w:rPr>
                <w:rFonts w:hint="eastAsia" w:ascii="宋体" w:hAnsi="宋体" w:cs="宋体"/>
                <w:sz w:val="24"/>
              </w:rPr>
              <w:t>语言：数脚</w:t>
            </w:r>
          </w:p>
          <w:p w14:paraId="04B5983B">
            <w:pPr>
              <w:keepNext w:val="0"/>
              <w:keepLines w:val="0"/>
              <w:pageBreakBefore w:val="0"/>
              <w:kinsoku/>
              <w:wordWrap/>
              <w:overflowPunct/>
              <w:topLinePunct w:val="0"/>
              <w:autoSpaceDE/>
              <w:autoSpaceDN/>
              <w:bidi w:val="0"/>
              <w:adjustRightInd/>
              <w:snapToGrid/>
              <w:spacing w:line="288" w:lineRule="auto"/>
              <w:ind w:left="0" w:leftChars="0" w:firstLine="0" w:firstLineChars="0"/>
              <w:jc w:val="left"/>
              <w:textAlignment w:val="auto"/>
              <w:rPr>
                <w:rFonts w:hint="default" w:ascii="宋体" w:hAnsi="宋体" w:cs="宋体"/>
                <w:sz w:val="24"/>
                <w:lang w:val="en-US" w:eastAsia="zh-CN"/>
              </w:rPr>
            </w:pPr>
            <w:r>
              <w:rPr>
                <w:rFonts w:hint="eastAsia" w:ascii="宋体" w:hAnsi="宋体" w:cs="宋体"/>
                <w:sz w:val="24"/>
              </w:rPr>
              <w:t>音乐：打喷嚏的小老鼠</w:t>
            </w:r>
          </w:p>
        </w:tc>
        <w:tc>
          <w:tcPr>
            <w:tcW w:w="2617" w:type="dxa"/>
            <w:gridSpan w:val="2"/>
            <w:tcBorders>
              <w:top w:val="single" w:color="auto" w:sz="4" w:space="0"/>
              <w:left w:val="single" w:color="auto" w:sz="4" w:space="0"/>
              <w:right w:val="single" w:color="auto" w:sz="4" w:space="0"/>
            </w:tcBorders>
          </w:tcPr>
          <w:p w14:paraId="1A6E86CB">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color w:val="FF0000"/>
              </w:rPr>
            </w:pPr>
            <w:r>
              <w:rPr>
                <w:rFonts w:hint="eastAsia" w:ascii="黑体" w:hAnsi="黑体" w:eastAsia="黑体"/>
                <w:b/>
                <w:bCs/>
                <w:szCs w:val="28"/>
              </w:rPr>
              <w:t>生成留白：</w:t>
            </w:r>
          </w:p>
        </w:tc>
      </w:tr>
      <w:tr w14:paraId="02B12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898" w:type="dxa"/>
            <w:vMerge w:val="restart"/>
            <w:tcBorders>
              <w:top w:val="single" w:color="auto" w:sz="4" w:space="0"/>
              <w:left w:val="single" w:color="auto" w:sz="4" w:space="0"/>
              <w:right w:val="single" w:color="auto" w:sz="4" w:space="0"/>
            </w:tcBorders>
            <w:vAlign w:val="center"/>
          </w:tcPr>
          <w:p w14:paraId="36A3F7A3">
            <w:pPr>
              <w:keepNext w:val="0"/>
              <w:keepLines w:val="0"/>
              <w:pageBreakBefore w:val="0"/>
              <w:kinsoku/>
              <w:wordWrap/>
              <w:overflowPunct/>
              <w:topLinePunct w:val="0"/>
              <w:autoSpaceDE/>
              <w:autoSpaceDN/>
              <w:bidi w:val="0"/>
              <w:adjustRightInd/>
              <w:snapToGrid/>
              <w:ind w:firstLine="482"/>
              <w:jc w:val="left"/>
              <w:textAlignment w:val="auto"/>
              <w:rPr>
                <w:rFonts w:hint="eastAsia"/>
              </w:rPr>
            </w:pPr>
            <w:r>
              <w:rPr>
                <w:rFonts w:hint="eastAsia" w:ascii="黑体" w:hAnsi="黑体" w:eastAsia="黑体"/>
                <w:b/>
                <w:bCs/>
              </w:rPr>
              <w:t>区域活动</w:t>
            </w:r>
          </w:p>
        </w:tc>
        <w:tc>
          <w:tcPr>
            <w:tcW w:w="3602" w:type="dxa"/>
            <w:tcBorders>
              <w:top w:val="single" w:color="auto" w:sz="4" w:space="0"/>
              <w:left w:val="single" w:color="auto" w:sz="4" w:space="0"/>
              <w:right w:val="single" w:color="auto" w:sz="4" w:space="0"/>
            </w:tcBorders>
            <w:vAlign w:val="top"/>
          </w:tcPr>
          <w:p w14:paraId="3770B88D">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ascii="黑体" w:hAnsi="黑体" w:eastAsia="黑体"/>
                <w:b/>
                <w:bCs/>
              </w:rPr>
            </w:pPr>
            <w:r>
              <w:rPr>
                <w:rFonts w:hint="eastAsia" w:ascii="黑体" w:hAnsi="黑体" w:eastAsia="黑体"/>
                <w:b/>
                <w:bCs/>
              </w:rPr>
              <w:t>班级区域活动：</w:t>
            </w:r>
          </w:p>
          <w:p w14:paraId="335711AC">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cs="宋体"/>
                <w:lang w:val="en-US" w:eastAsia="zh-CN"/>
              </w:rPr>
            </w:pPr>
            <w:r>
              <w:rPr>
                <w:rFonts w:hint="eastAsia" w:cs="宋体"/>
                <w:lang w:val="en-US" w:eastAsia="zh-CN"/>
              </w:rPr>
              <w:t>阅读区</w:t>
            </w:r>
            <w:r>
              <w:rPr>
                <w:rFonts w:hint="eastAsia" w:cs="宋体"/>
              </w:rPr>
              <w:t>：</w:t>
            </w:r>
            <w:r>
              <w:rPr>
                <w:rFonts w:hint="eastAsia" w:ascii="宋体" w:hAnsi="宋体" w:eastAsia="宋体" w:cs="宋体"/>
              </w:rPr>
              <w:t>提供</w:t>
            </w:r>
            <w:r>
              <w:rPr>
                <w:rFonts w:hint="eastAsia" w:ascii="宋体" w:hAnsi="宋体" w:eastAsia="宋体" w:cs="宋体"/>
                <w:lang w:val="en-US" w:eastAsia="zh-CN"/>
              </w:rPr>
              <w:t>与主题相关的绘本：</w:t>
            </w:r>
            <w:r>
              <w:rPr>
                <w:rFonts w:hint="eastAsia" w:ascii="宋体" w:hAnsi="宋体" w:eastAsia="宋体" w:cs="宋体"/>
              </w:rPr>
              <w:t>如《</w:t>
            </w:r>
            <w:r>
              <w:rPr>
                <w:rFonts w:hint="eastAsia" w:cs="宋体"/>
                <w:lang w:val="en-US" w:eastAsia="zh-CN"/>
              </w:rPr>
              <w:t>森林100层的房子</w:t>
            </w:r>
            <w:r>
              <w:rPr>
                <w:rFonts w:hint="eastAsia" w:ascii="宋体" w:hAnsi="宋体" w:eastAsia="宋体" w:cs="宋体"/>
              </w:rPr>
              <w:t>》、《</w:t>
            </w:r>
            <w:r>
              <w:rPr>
                <w:rFonts w:hint="eastAsia" w:cs="宋体"/>
                <w:lang w:val="en-US" w:eastAsia="zh-CN"/>
              </w:rPr>
              <w:t>海底100层的房子</w:t>
            </w:r>
            <w:r>
              <w:rPr>
                <w:rFonts w:hint="eastAsia" w:ascii="宋体" w:hAnsi="宋体" w:eastAsia="宋体" w:cs="宋体"/>
              </w:rPr>
              <w:t>》</w:t>
            </w:r>
            <w:r>
              <w:rPr>
                <w:rFonts w:hint="eastAsia" w:ascii="宋体" w:hAnsi="宋体" w:eastAsia="宋体" w:cs="宋体"/>
                <w:lang w:eastAsia="zh-CN"/>
              </w:rPr>
              <w:t>、</w:t>
            </w:r>
            <w:r>
              <w:rPr>
                <w:rFonts w:hint="eastAsia" w:cs="宋体"/>
                <w:lang w:val="en-US" w:eastAsia="zh-CN"/>
              </w:rPr>
              <w:t>《地下100层的房子》等系列绘本，引导幼儿看一看，说一说不同的场域内的动物。</w:t>
            </w:r>
          </w:p>
          <w:p w14:paraId="5D103B18">
            <w:pPr>
              <w:keepNext w:val="0"/>
              <w:keepLines w:val="0"/>
              <w:pageBreakBefore w:val="0"/>
              <w:kinsoku/>
              <w:wordWrap/>
              <w:overflowPunct/>
              <w:topLinePunct w:val="0"/>
              <w:autoSpaceDE/>
              <w:autoSpaceDN/>
              <w:bidi w:val="0"/>
              <w:adjustRightInd/>
              <w:snapToGrid/>
              <w:ind w:firstLine="0" w:firstLineChars="0"/>
              <w:jc w:val="left"/>
              <w:textAlignment w:val="auto"/>
              <w:rPr>
                <w:rFonts w:hint="default" w:eastAsia="宋体" w:cs="宋体"/>
                <w:lang w:val="en-US" w:eastAsia="zh-CN"/>
              </w:rPr>
            </w:pPr>
            <w:r>
              <w:rPr>
                <w:rFonts w:hint="eastAsia" w:cs="宋体"/>
                <w:lang w:val="en-US" w:eastAsia="zh-CN"/>
              </w:rPr>
              <w:t>科探区：新增青蛙平衡棋，引导幼儿与同伴轮流摆放小青蛙，使平台保持平衡。</w:t>
            </w:r>
          </w:p>
          <w:p w14:paraId="556A4454">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cs="宋体"/>
                <w:lang w:val="en-US" w:eastAsia="zh-CN"/>
              </w:rPr>
            </w:pPr>
            <w:r>
              <w:rPr>
                <w:rFonts w:hint="eastAsia" w:cs="宋体"/>
                <w:lang w:val="en-US" w:eastAsia="zh-CN"/>
              </w:rPr>
              <w:t>角色区：幼儿选择自己喜欢的动物头饰或装饰，模仿动物的行走姿势或者动作，进行动物表演。</w:t>
            </w:r>
          </w:p>
          <w:p w14:paraId="3CC6E270">
            <w:pPr>
              <w:keepNext w:val="0"/>
              <w:keepLines w:val="0"/>
              <w:pageBreakBefore w:val="0"/>
              <w:kinsoku/>
              <w:wordWrap/>
              <w:overflowPunct/>
              <w:topLinePunct w:val="0"/>
              <w:autoSpaceDE/>
              <w:autoSpaceDN/>
              <w:bidi w:val="0"/>
              <w:adjustRightInd/>
              <w:snapToGrid/>
              <w:ind w:firstLine="0" w:firstLineChars="0"/>
              <w:jc w:val="left"/>
              <w:textAlignment w:val="auto"/>
              <w:rPr>
                <w:rFonts w:hint="default" w:cs="宋体"/>
                <w:lang w:val="en-US" w:eastAsia="zh-CN"/>
              </w:rPr>
            </w:pPr>
            <w:r>
              <w:rPr>
                <w:rFonts w:hint="eastAsia" w:cs="宋体"/>
                <w:lang w:val="en-US" w:eastAsia="zh-CN"/>
              </w:rPr>
              <w:t>益智区：提供骰子、动物卡、吸吸乐工具，幼儿根据投到骰子上面的数量及动物用吸吸乐的工具将相应数量的小动物吸到操作盒中。</w:t>
            </w:r>
          </w:p>
          <w:p w14:paraId="75324C52">
            <w:pPr>
              <w:keepNext w:val="0"/>
              <w:keepLines w:val="0"/>
              <w:pageBreakBefore w:val="0"/>
              <w:kinsoku/>
              <w:wordWrap/>
              <w:overflowPunct/>
              <w:topLinePunct w:val="0"/>
              <w:autoSpaceDE/>
              <w:autoSpaceDN/>
              <w:bidi w:val="0"/>
              <w:adjustRightInd/>
              <w:snapToGrid/>
              <w:ind w:firstLine="0" w:firstLineChars="0"/>
              <w:jc w:val="left"/>
              <w:textAlignment w:val="auto"/>
              <w:rPr>
                <w:rFonts w:hint="default" w:cs="宋体"/>
                <w:lang w:val="en-US" w:eastAsia="zh-CN"/>
              </w:rPr>
            </w:pPr>
            <w:r>
              <w:rPr>
                <w:rFonts w:hint="eastAsia" w:cs="宋体"/>
                <w:lang w:val="en-US" w:eastAsia="zh-CN"/>
              </w:rPr>
              <w:t>建构区：提供小动物玩具，为各种小动物搭建家和活动场地。</w:t>
            </w:r>
          </w:p>
        </w:tc>
        <w:tc>
          <w:tcPr>
            <w:tcW w:w="2433" w:type="dxa"/>
            <w:gridSpan w:val="3"/>
            <w:vMerge w:val="restart"/>
            <w:tcBorders>
              <w:top w:val="single" w:color="auto" w:sz="4" w:space="0"/>
              <w:left w:val="single" w:color="auto" w:sz="4" w:space="0"/>
              <w:right w:val="single" w:color="auto" w:sz="4" w:space="0"/>
            </w:tcBorders>
            <w:vAlign w:val="top"/>
          </w:tcPr>
          <w:p w14:paraId="62A88DD6">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ascii="黑体" w:hAnsi="黑体" w:eastAsia="黑体"/>
                <w:b/>
                <w:bCs/>
              </w:rPr>
            </w:pPr>
            <w:r>
              <w:rPr>
                <w:rFonts w:hint="eastAsia" w:ascii="黑体" w:hAnsi="黑体" w:eastAsia="黑体"/>
                <w:b/>
                <w:bCs/>
              </w:rPr>
              <w:t>本周调整要点：</w:t>
            </w:r>
          </w:p>
          <w:p w14:paraId="44D3A3E8">
            <w:pPr>
              <w:keepNext w:val="0"/>
              <w:keepLines w:val="0"/>
              <w:pageBreakBefore w:val="0"/>
              <w:kinsoku/>
              <w:wordWrap/>
              <w:overflowPunct/>
              <w:topLinePunct w:val="0"/>
              <w:autoSpaceDE/>
              <w:autoSpaceDN/>
              <w:bidi w:val="0"/>
              <w:adjustRightInd/>
              <w:snapToGrid/>
              <w:ind w:left="0" w:leftChars="0" w:firstLine="0" w:firstLineChars="0"/>
              <w:jc w:val="left"/>
              <w:textAlignment w:val="auto"/>
              <w:rPr>
                <w:rFonts w:hint="default"/>
                <w:color w:val="FF0000"/>
                <w:lang w:val="en-US"/>
              </w:rPr>
            </w:pPr>
            <w:r>
              <w:rPr>
                <w:rFonts w:hint="eastAsia" w:cs="宋体"/>
                <w:lang w:val="en-US" w:eastAsia="zh-CN"/>
              </w:rPr>
              <w:t>科探区新增青蛙平衡棋，引导幼儿与同伴轮流摆放小青蛙，使平台保持平衡。</w:t>
            </w:r>
          </w:p>
        </w:tc>
        <w:tc>
          <w:tcPr>
            <w:tcW w:w="2384" w:type="dxa"/>
            <w:vMerge w:val="restart"/>
            <w:tcBorders>
              <w:top w:val="single" w:color="auto" w:sz="4" w:space="0"/>
              <w:left w:val="single" w:color="auto" w:sz="4" w:space="0"/>
              <w:right w:val="single" w:color="auto" w:sz="4" w:space="0"/>
            </w:tcBorders>
            <w:vAlign w:val="top"/>
          </w:tcPr>
          <w:p w14:paraId="7ECEA032">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ascii="黑体" w:hAnsi="黑体" w:eastAsia="黑体"/>
                <w:b/>
                <w:bCs/>
              </w:rPr>
            </w:pPr>
            <w:r>
              <w:rPr>
                <w:rFonts w:hint="eastAsia" w:ascii="黑体" w:hAnsi="黑体" w:eastAsia="黑体"/>
                <w:b/>
                <w:bCs/>
              </w:rPr>
              <w:t>本周观察要点：</w:t>
            </w:r>
          </w:p>
          <w:p w14:paraId="4A92F974">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cs="宋体"/>
                <w:lang w:val="en-US" w:eastAsia="zh-CN"/>
              </w:rPr>
            </w:pPr>
            <w:r>
              <w:rPr>
                <w:rFonts w:hint="eastAsia" w:cs="宋体"/>
                <w:lang w:val="en-US" w:eastAsia="zh-CN"/>
              </w:rPr>
              <w:t>蔡老师：关注阅读区幼儿对新投入绘本的阅读情况，对绘本中动物住所的描述情况。</w:t>
            </w:r>
          </w:p>
          <w:p w14:paraId="390E49FA">
            <w:pPr>
              <w:keepNext w:val="0"/>
              <w:keepLines w:val="0"/>
              <w:pageBreakBefore w:val="0"/>
              <w:kinsoku/>
              <w:wordWrap/>
              <w:overflowPunct/>
              <w:topLinePunct w:val="0"/>
              <w:autoSpaceDE/>
              <w:autoSpaceDN/>
              <w:bidi w:val="0"/>
              <w:adjustRightInd/>
              <w:snapToGrid/>
              <w:ind w:firstLine="0" w:firstLineChars="0"/>
              <w:jc w:val="left"/>
              <w:textAlignment w:val="auto"/>
              <w:rPr>
                <w:rFonts w:hint="default" w:cs="宋体"/>
                <w:lang w:val="en-US" w:eastAsia="zh-CN"/>
              </w:rPr>
            </w:pPr>
            <w:r>
              <w:rPr>
                <w:rFonts w:hint="eastAsia" w:cs="宋体"/>
                <w:lang w:val="en-US" w:eastAsia="zh-CN"/>
              </w:rPr>
              <w:t>毛老师：关注科探区幼儿能否轮流投放小青蛙，能否尽可能地让展台保持平衡。</w:t>
            </w:r>
          </w:p>
          <w:p w14:paraId="2C74A8F6">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cs="宋体"/>
              </w:rPr>
            </w:pPr>
            <w:r>
              <w:rPr>
                <w:rFonts w:hint="eastAsia" w:cs="宋体"/>
                <w:lang w:val="en-US" w:eastAsia="zh-CN"/>
              </w:rPr>
              <w:t>曹</w:t>
            </w:r>
            <w:r>
              <w:rPr>
                <w:rFonts w:hint="eastAsia" w:cs="宋体"/>
              </w:rPr>
              <w:t>老师：关注建构区幼儿建构</w:t>
            </w:r>
            <w:r>
              <w:rPr>
                <w:rFonts w:hint="eastAsia" w:cs="宋体"/>
                <w:lang w:val="en-US" w:eastAsia="zh-CN"/>
              </w:rPr>
              <w:t>过程中的合作</w:t>
            </w:r>
            <w:r>
              <w:rPr>
                <w:rFonts w:hint="eastAsia" w:cs="宋体"/>
              </w:rPr>
              <w:t>情况。</w:t>
            </w:r>
          </w:p>
          <w:p w14:paraId="28C5501E">
            <w:pPr>
              <w:keepNext w:val="0"/>
              <w:keepLines w:val="0"/>
              <w:pageBreakBefore w:val="0"/>
              <w:kinsoku/>
              <w:wordWrap/>
              <w:overflowPunct/>
              <w:topLinePunct w:val="0"/>
              <w:autoSpaceDE/>
              <w:autoSpaceDN/>
              <w:bidi w:val="0"/>
              <w:adjustRightInd/>
              <w:snapToGrid/>
              <w:ind w:left="0" w:leftChars="0" w:firstLine="0" w:firstLineChars="0"/>
              <w:jc w:val="left"/>
              <w:textAlignment w:val="auto"/>
              <w:rPr>
                <w:rFonts w:hint="eastAsia"/>
              </w:rPr>
            </w:pPr>
          </w:p>
        </w:tc>
      </w:tr>
      <w:tr w14:paraId="3F822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1898" w:type="dxa"/>
            <w:vMerge w:val="continue"/>
            <w:tcBorders>
              <w:left w:val="single" w:color="auto" w:sz="4" w:space="0"/>
              <w:bottom w:val="single" w:color="auto" w:sz="4" w:space="0"/>
              <w:right w:val="single" w:color="auto" w:sz="4" w:space="0"/>
            </w:tcBorders>
            <w:vAlign w:val="center"/>
          </w:tcPr>
          <w:p w14:paraId="60DC9D70">
            <w:pPr>
              <w:keepNext w:val="0"/>
              <w:keepLines w:val="0"/>
              <w:pageBreakBefore w:val="0"/>
              <w:kinsoku/>
              <w:wordWrap/>
              <w:overflowPunct/>
              <w:topLinePunct w:val="0"/>
              <w:autoSpaceDE/>
              <w:autoSpaceDN/>
              <w:bidi w:val="0"/>
              <w:adjustRightInd/>
              <w:snapToGrid/>
              <w:jc w:val="left"/>
              <w:textAlignment w:val="auto"/>
              <w:rPr>
                <w:rFonts w:hint="eastAsia"/>
              </w:rPr>
            </w:pPr>
          </w:p>
        </w:tc>
        <w:tc>
          <w:tcPr>
            <w:tcW w:w="3602" w:type="dxa"/>
            <w:tcBorders>
              <w:left w:val="single" w:color="auto" w:sz="4" w:space="0"/>
              <w:right w:val="single" w:color="auto" w:sz="4" w:space="0"/>
            </w:tcBorders>
            <w:vAlign w:val="top"/>
          </w:tcPr>
          <w:p w14:paraId="310AF6AE">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ascii="黑体" w:hAnsi="黑体" w:eastAsia="黑体"/>
                <w:b/>
                <w:bCs/>
                <w:lang w:val="en-US" w:eastAsia="zh-CN"/>
              </w:rPr>
            </w:pPr>
            <w:r>
              <w:rPr>
                <w:rFonts w:hint="eastAsia" w:ascii="黑体" w:hAnsi="黑体" w:eastAsia="黑体"/>
                <w:b/>
                <w:bCs/>
              </w:rPr>
              <w:t>专用室活动</w:t>
            </w:r>
          </w:p>
          <w:p w14:paraId="557FAF79">
            <w:pPr>
              <w:keepNext w:val="0"/>
              <w:keepLines w:val="0"/>
              <w:pageBreakBefore w:val="0"/>
              <w:kinsoku/>
              <w:wordWrap/>
              <w:overflowPunct/>
              <w:topLinePunct w:val="0"/>
              <w:autoSpaceDE/>
              <w:autoSpaceDN/>
              <w:bidi w:val="0"/>
              <w:adjustRightInd/>
              <w:snapToGrid/>
              <w:ind w:firstLine="0" w:firstLineChars="0"/>
              <w:jc w:val="left"/>
              <w:textAlignment w:val="auto"/>
              <w:rPr>
                <w:rFonts w:hint="default" w:ascii="黑体" w:hAnsi="黑体" w:eastAsia="黑体"/>
                <w:b/>
                <w:bCs/>
                <w:lang w:val="en-US" w:eastAsia="zh-CN"/>
              </w:rPr>
            </w:pPr>
          </w:p>
        </w:tc>
        <w:tc>
          <w:tcPr>
            <w:tcW w:w="2433" w:type="dxa"/>
            <w:gridSpan w:val="3"/>
            <w:vMerge w:val="continue"/>
            <w:tcBorders>
              <w:left w:val="single" w:color="auto" w:sz="4" w:space="0"/>
              <w:right w:val="single" w:color="auto" w:sz="4" w:space="0"/>
            </w:tcBorders>
            <w:vAlign w:val="top"/>
          </w:tcPr>
          <w:p w14:paraId="0CA6510C">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rPr>
            </w:pPr>
          </w:p>
        </w:tc>
        <w:tc>
          <w:tcPr>
            <w:tcW w:w="2384" w:type="dxa"/>
            <w:vMerge w:val="continue"/>
            <w:tcBorders>
              <w:left w:val="single" w:color="auto" w:sz="4" w:space="0"/>
              <w:right w:val="single" w:color="auto" w:sz="4" w:space="0"/>
            </w:tcBorders>
            <w:vAlign w:val="top"/>
          </w:tcPr>
          <w:p w14:paraId="637FF90C">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rPr>
            </w:pPr>
          </w:p>
        </w:tc>
      </w:tr>
      <w:tr w14:paraId="3B806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4"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14:paraId="7F9EEB12">
            <w:pPr>
              <w:keepNext w:val="0"/>
              <w:keepLines w:val="0"/>
              <w:pageBreakBefore w:val="0"/>
              <w:kinsoku/>
              <w:wordWrap/>
              <w:overflowPunct/>
              <w:topLinePunct w:val="0"/>
              <w:autoSpaceDE/>
              <w:autoSpaceDN/>
              <w:bidi w:val="0"/>
              <w:adjustRightInd/>
              <w:snapToGrid/>
              <w:ind w:firstLine="482"/>
              <w:jc w:val="left"/>
              <w:textAlignment w:val="auto"/>
              <w:rPr>
                <w:rFonts w:hint="eastAsia"/>
              </w:rPr>
            </w:pPr>
            <w:r>
              <w:rPr>
                <w:rFonts w:hint="eastAsia" w:ascii="黑体" w:hAnsi="黑体" w:eastAsia="黑体"/>
                <w:b/>
                <w:bCs/>
              </w:rPr>
              <w:t>游戏活动</w:t>
            </w:r>
          </w:p>
        </w:tc>
        <w:tc>
          <w:tcPr>
            <w:tcW w:w="8419" w:type="dxa"/>
            <w:gridSpan w:val="5"/>
            <w:tcBorders>
              <w:left w:val="single" w:color="auto" w:sz="4" w:space="0"/>
              <w:right w:val="single" w:color="auto" w:sz="4" w:space="0"/>
            </w:tcBorders>
            <w:vAlign w:val="center"/>
          </w:tcPr>
          <w:p w14:paraId="278D9D74">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eastAsia="宋体" w:cs="宋体"/>
                <w:lang w:val="en-US" w:eastAsia="zh-CN"/>
              </w:rPr>
            </w:pPr>
            <w:r>
              <w:rPr>
                <w:rFonts w:hint="eastAsia" w:cs="宋体"/>
              </w:rPr>
              <w:t>爱玩日活动：好玩的</w:t>
            </w:r>
            <w:r>
              <w:rPr>
                <w:rFonts w:hint="eastAsia" w:cs="宋体"/>
                <w:lang w:val="en-US" w:eastAsia="zh-CN"/>
              </w:rPr>
              <w:t>呼啦圈</w:t>
            </w:r>
          </w:p>
          <w:p w14:paraId="18525BF8">
            <w:pPr>
              <w:keepNext w:val="0"/>
              <w:keepLines w:val="0"/>
              <w:pageBreakBefore w:val="0"/>
              <w:kinsoku/>
              <w:wordWrap/>
              <w:overflowPunct/>
              <w:topLinePunct w:val="0"/>
              <w:autoSpaceDE/>
              <w:autoSpaceDN/>
              <w:bidi w:val="0"/>
              <w:adjustRightInd/>
              <w:snapToGrid/>
              <w:ind w:firstLine="0" w:firstLineChars="0"/>
              <w:jc w:val="left"/>
              <w:textAlignment w:val="auto"/>
              <w:rPr>
                <w:rFonts w:hint="default" w:eastAsia="宋体" w:cs="宋体"/>
                <w:lang w:val="en-US" w:eastAsia="zh-CN"/>
              </w:rPr>
            </w:pPr>
            <w:r>
              <w:rPr>
                <w:rFonts w:hint="eastAsia" w:cs="宋体"/>
              </w:rPr>
              <w:t>班级整理课程：整理</w:t>
            </w:r>
            <w:r>
              <w:rPr>
                <w:rFonts w:hint="eastAsia" w:cs="宋体"/>
                <w:lang w:val="en-US" w:eastAsia="zh-CN"/>
              </w:rPr>
              <w:t>植物角</w:t>
            </w:r>
            <w:bookmarkStart w:id="0" w:name="_GoBack"/>
            <w:bookmarkEnd w:id="0"/>
          </w:p>
          <w:p w14:paraId="13BB24C7">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cs="宋体"/>
              </w:rPr>
            </w:pPr>
            <w:r>
              <w:rPr>
                <w:rFonts w:hint="eastAsia" w:cs="宋体"/>
              </w:rPr>
              <w:t>自然角、种植园养护</w:t>
            </w:r>
          </w:p>
          <w:p w14:paraId="1B3FCB74">
            <w:pPr>
              <w:keepNext w:val="0"/>
              <w:keepLines w:val="0"/>
              <w:pageBreakBefore w:val="0"/>
              <w:kinsoku/>
              <w:wordWrap/>
              <w:overflowPunct/>
              <w:topLinePunct w:val="0"/>
              <w:autoSpaceDE/>
              <w:autoSpaceDN/>
              <w:bidi w:val="0"/>
              <w:adjustRightInd/>
              <w:snapToGrid/>
              <w:ind w:firstLine="0" w:firstLineChars="0"/>
              <w:jc w:val="left"/>
              <w:textAlignment w:val="auto"/>
              <w:rPr>
                <w:rFonts w:hint="default" w:eastAsia="宋体" w:cs="宋体"/>
                <w:lang w:val="en-US" w:eastAsia="zh-CN"/>
              </w:rPr>
            </w:pPr>
            <w:r>
              <w:rPr>
                <w:rFonts w:hint="eastAsia" w:cs="宋体"/>
                <w:lang w:val="en-US" w:eastAsia="zh-CN"/>
              </w:rPr>
              <w:t>音乐</w:t>
            </w:r>
            <w:r>
              <w:rPr>
                <w:rFonts w:hint="eastAsia" w:cs="宋体"/>
              </w:rPr>
              <w:t>游戏：</w:t>
            </w:r>
            <w:r>
              <w:rPr>
                <w:rFonts w:hint="eastAsia" w:cs="宋体"/>
                <w:lang w:val="en-US" w:eastAsia="zh-CN"/>
              </w:rPr>
              <w:t>名字叫中国</w:t>
            </w:r>
          </w:p>
          <w:p w14:paraId="283F34AE">
            <w:pPr>
              <w:keepNext w:val="0"/>
              <w:keepLines w:val="0"/>
              <w:pageBreakBefore w:val="0"/>
              <w:kinsoku/>
              <w:wordWrap/>
              <w:overflowPunct/>
              <w:topLinePunct w:val="0"/>
              <w:autoSpaceDE/>
              <w:autoSpaceDN/>
              <w:bidi w:val="0"/>
              <w:adjustRightInd/>
              <w:snapToGrid/>
              <w:ind w:firstLine="0" w:firstLineChars="0"/>
              <w:jc w:val="left"/>
              <w:textAlignment w:val="auto"/>
              <w:rPr>
                <w:rFonts w:hint="default" w:eastAsia="宋体"/>
                <w:lang w:val="en-US" w:eastAsia="zh-CN"/>
              </w:rPr>
            </w:pPr>
            <w:r>
              <w:rPr>
                <w:rFonts w:hint="eastAsia" w:cs="宋体"/>
                <w:lang w:val="en-US" w:eastAsia="zh-CN"/>
              </w:rPr>
              <w:t>体育</w:t>
            </w:r>
            <w:r>
              <w:rPr>
                <w:rFonts w:hint="eastAsia" w:cs="宋体"/>
              </w:rPr>
              <w:t>游戏：</w:t>
            </w:r>
            <w:r>
              <w:rPr>
                <w:rFonts w:hint="eastAsia" w:cs="宋体"/>
                <w:lang w:val="en-US" w:eastAsia="zh-CN"/>
              </w:rPr>
              <w:t>穿越丛林</w:t>
            </w:r>
          </w:p>
        </w:tc>
      </w:tr>
      <w:tr w14:paraId="2C01B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jc w:val="center"/>
        </w:trPr>
        <w:tc>
          <w:tcPr>
            <w:tcW w:w="1898" w:type="dxa"/>
            <w:tcBorders>
              <w:top w:val="single" w:color="auto" w:sz="4" w:space="0"/>
              <w:left w:val="single" w:color="auto" w:sz="4" w:space="0"/>
              <w:right w:val="single" w:color="auto" w:sz="4" w:space="0"/>
            </w:tcBorders>
            <w:vAlign w:val="center"/>
          </w:tcPr>
          <w:p w14:paraId="26CAA013">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ascii="黑体" w:hAnsi="黑体" w:eastAsia="黑体"/>
                <w:b/>
                <w:bCs/>
              </w:rPr>
            </w:pPr>
            <w:r>
              <w:rPr>
                <w:rFonts w:hint="eastAsia" w:ascii="黑体" w:hAnsi="黑体" w:eastAsia="黑体"/>
                <w:b/>
                <w:bCs/>
              </w:rPr>
              <w:t>自我服务</w:t>
            </w:r>
          </w:p>
          <w:p w14:paraId="23C3DCA3">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rPr>
            </w:pPr>
            <w:r>
              <w:rPr>
                <w:rFonts w:hint="eastAsia" w:ascii="黑体" w:hAnsi="黑体" w:eastAsia="黑体"/>
                <w:b/>
                <w:bCs/>
              </w:rPr>
              <w:t>与自主管理</w:t>
            </w:r>
          </w:p>
        </w:tc>
        <w:tc>
          <w:tcPr>
            <w:tcW w:w="4191" w:type="dxa"/>
            <w:gridSpan w:val="2"/>
            <w:tcBorders>
              <w:top w:val="single" w:color="auto" w:sz="4" w:space="0"/>
              <w:left w:val="single" w:color="auto" w:sz="4" w:space="0"/>
              <w:bottom w:val="single" w:color="auto" w:sz="4" w:space="0"/>
              <w:right w:val="single" w:color="auto" w:sz="4" w:space="0"/>
            </w:tcBorders>
            <w:vAlign w:val="center"/>
          </w:tcPr>
          <w:p w14:paraId="514B9748">
            <w:pPr>
              <w:pStyle w:val="48"/>
              <w:keepNext w:val="0"/>
              <w:keepLines w:val="0"/>
              <w:pageBreakBefore w:val="0"/>
              <w:numPr>
                <w:ilvl w:val="0"/>
                <w:numId w:val="1"/>
              </w:numPr>
              <w:kinsoku/>
              <w:wordWrap/>
              <w:overflowPunct/>
              <w:topLinePunct w:val="0"/>
              <w:autoSpaceDE/>
              <w:autoSpaceDN/>
              <w:bidi w:val="0"/>
              <w:adjustRightInd/>
              <w:snapToGrid/>
              <w:ind w:firstLine="0" w:firstLineChars="0"/>
              <w:jc w:val="left"/>
              <w:textAlignment w:val="auto"/>
              <w:rPr>
                <w:rFonts w:hint="default" w:cs="宋体"/>
                <w:szCs w:val="24"/>
                <w:lang w:val="en-US" w:eastAsia="zh-CN"/>
              </w:rPr>
            </w:pPr>
            <w:r>
              <w:rPr>
                <w:rFonts w:hint="eastAsia" w:cs="宋体"/>
                <w:szCs w:val="24"/>
              </w:rPr>
              <w:t>幼儿</w:t>
            </w:r>
            <w:r>
              <w:rPr>
                <w:rFonts w:hint="eastAsia" w:cs="宋体"/>
                <w:szCs w:val="24"/>
                <w:lang w:val="en-US" w:eastAsia="zh-CN"/>
              </w:rPr>
              <w:t>盥洗时能按照七步洗手法的方法洗手。</w:t>
            </w:r>
          </w:p>
          <w:p w14:paraId="24728183">
            <w:pPr>
              <w:pStyle w:val="48"/>
              <w:keepNext w:val="0"/>
              <w:keepLines w:val="0"/>
              <w:pageBreakBefore w:val="0"/>
              <w:numPr>
                <w:ilvl w:val="0"/>
                <w:numId w:val="1"/>
              </w:numPr>
              <w:kinsoku/>
              <w:wordWrap/>
              <w:overflowPunct/>
              <w:topLinePunct w:val="0"/>
              <w:autoSpaceDE/>
              <w:autoSpaceDN/>
              <w:bidi w:val="0"/>
              <w:adjustRightInd/>
              <w:snapToGrid/>
              <w:ind w:firstLine="0" w:firstLineChars="0"/>
              <w:jc w:val="left"/>
              <w:textAlignment w:val="auto"/>
              <w:rPr>
                <w:rFonts w:hint="default" w:cs="宋体"/>
                <w:szCs w:val="24"/>
                <w:lang w:val="en-US" w:eastAsia="zh-CN"/>
              </w:rPr>
            </w:pPr>
            <w:r>
              <w:rPr>
                <w:rFonts w:hint="eastAsia" w:cs="宋体"/>
                <w:szCs w:val="24"/>
                <w:lang w:val="en-US" w:eastAsia="zh-CN"/>
              </w:rPr>
              <w:t>幼儿吃完点心或者午饭之后能主动收拾桌面卫生。</w:t>
            </w:r>
          </w:p>
        </w:tc>
        <w:tc>
          <w:tcPr>
            <w:tcW w:w="4228" w:type="dxa"/>
            <w:gridSpan w:val="3"/>
            <w:tcBorders>
              <w:top w:val="single" w:color="auto" w:sz="4" w:space="0"/>
              <w:left w:val="single" w:color="auto" w:sz="4" w:space="0"/>
              <w:bottom w:val="single" w:color="auto" w:sz="4" w:space="0"/>
              <w:right w:val="single" w:color="auto" w:sz="4" w:space="0"/>
            </w:tcBorders>
          </w:tcPr>
          <w:p w14:paraId="35886E3B">
            <w:pPr>
              <w:pStyle w:val="48"/>
              <w:keepNext w:val="0"/>
              <w:keepLines w:val="0"/>
              <w:pageBreakBefore w:val="0"/>
              <w:kinsoku/>
              <w:wordWrap/>
              <w:overflowPunct/>
              <w:topLinePunct w:val="0"/>
              <w:autoSpaceDE/>
              <w:autoSpaceDN/>
              <w:bidi w:val="0"/>
              <w:adjustRightInd/>
              <w:snapToGrid/>
              <w:ind w:firstLine="0" w:firstLineChars="0"/>
              <w:jc w:val="left"/>
              <w:textAlignment w:val="auto"/>
              <w:rPr>
                <w:rFonts w:hint="eastAsia" w:ascii="黑体" w:hAnsi="黑体" w:eastAsia="黑体"/>
                <w:b/>
                <w:bCs/>
                <w:kern w:val="0"/>
                <w:szCs w:val="24"/>
              </w:rPr>
            </w:pPr>
            <w:r>
              <w:rPr>
                <w:rFonts w:hint="eastAsia" w:ascii="黑体" w:hAnsi="黑体" w:eastAsia="黑体"/>
                <w:b/>
                <w:bCs/>
                <w:kern w:val="0"/>
                <w:szCs w:val="24"/>
              </w:rPr>
              <w:t>本周关注要点：</w:t>
            </w:r>
          </w:p>
          <w:p w14:paraId="4F813CAE">
            <w:pPr>
              <w:pStyle w:val="48"/>
              <w:keepNext w:val="0"/>
              <w:keepLines w:val="0"/>
              <w:pageBreakBefore w:val="0"/>
              <w:kinsoku/>
              <w:wordWrap/>
              <w:overflowPunct/>
              <w:topLinePunct w:val="0"/>
              <w:autoSpaceDE/>
              <w:autoSpaceDN/>
              <w:bidi w:val="0"/>
              <w:adjustRightInd/>
              <w:snapToGrid/>
              <w:ind w:left="0" w:leftChars="0" w:firstLine="0" w:firstLineChars="0"/>
              <w:jc w:val="left"/>
              <w:textAlignment w:val="auto"/>
              <w:rPr>
                <w:rFonts w:hint="default" w:eastAsia="宋体"/>
                <w:lang w:val="en-US" w:eastAsia="zh-CN"/>
              </w:rPr>
            </w:pPr>
            <w:r>
              <w:rPr>
                <w:rFonts w:hint="eastAsia"/>
                <w:lang w:val="en-US" w:eastAsia="zh-CN"/>
              </w:rPr>
              <w:t>关注幼儿在吃完午饭后能否把掉在桌上、地上的米粒捡干净，保持桌面卫生。</w:t>
            </w:r>
          </w:p>
        </w:tc>
      </w:tr>
      <w:tr w14:paraId="6EABA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14:paraId="6D4F853C">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ascii="黑体" w:hAnsi="黑体" w:eastAsia="黑体"/>
                <w:b/>
                <w:bCs/>
              </w:rPr>
            </w:pPr>
            <w:r>
              <w:rPr>
                <w:rFonts w:hint="eastAsia" w:ascii="黑体" w:hAnsi="黑体" w:eastAsia="黑体"/>
                <w:b/>
                <w:bCs/>
              </w:rPr>
              <w:t>环境创设</w:t>
            </w:r>
          </w:p>
          <w:p w14:paraId="66C0D9CC">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rPr>
            </w:pPr>
            <w:r>
              <w:rPr>
                <w:rFonts w:hint="eastAsia" w:ascii="黑体" w:hAnsi="黑体" w:eastAsia="黑体"/>
                <w:b/>
                <w:bCs/>
              </w:rPr>
              <w:t>与资源利用</w:t>
            </w:r>
          </w:p>
        </w:tc>
        <w:tc>
          <w:tcPr>
            <w:tcW w:w="8419" w:type="dxa"/>
            <w:gridSpan w:val="5"/>
            <w:tcBorders>
              <w:top w:val="single" w:color="auto" w:sz="4" w:space="0"/>
              <w:left w:val="single" w:color="auto" w:sz="4" w:space="0"/>
              <w:bottom w:val="single" w:color="auto" w:sz="4" w:space="0"/>
              <w:right w:val="single" w:color="auto" w:sz="4" w:space="0"/>
            </w:tcBorders>
            <w:vAlign w:val="center"/>
          </w:tcPr>
          <w:p w14:paraId="6700FDD0">
            <w:pPr>
              <w:keepNext w:val="0"/>
              <w:keepLines w:val="0"/>
              <w:pageBreakBefore w:val="0"/>
              <w:kinsoku/>
              <w:wordWrap/>
              <w:overflowPunct/>
              <w:topLinePunct w:val="0"/>
              <w:autoSpaceDE/>
              <w:autoSpaceDN/>
              <w:bidi w:val="0"/>
              <w:adjustRightInd/>
              <w:snapToGrid/>
              <w:ind w:firstLine="0" w:firstLineChars="0"/>
              <w:jc w:val="left"/>
              <w:textAlignment w:val="auto"/>
            </w:pPr>
            <w:r>
              <w:rPr>
                <w:rFonts w:hint="eastAsia"/>
              </w:rPr>
              <w:t>1.</w:t>
            </w:r>
            <w:r>
              <w:rPr>
                <w:rFonts w:hint="eastAsia"/>
                <w:lang w:val="en-US" w:eastAsia="zh-CN"/>
              </w:rPr>
              <w:t>完善</w:t>
            </w:r>
            <w:r>
              <w:rPr>
                <w:rFonts w:hint="eastAsia"/>
              </w:rPr>
              <w:t>“动物王国”主题墙，</w:t>
            </w:r>
            <w:r>
              <w:rPr>
                <w:rFonts w:hint="eastAsia"/>
                <w:lang w:val="en-US" w:eastAsia="zh-CN"/>
              </w:rPr>
              <w:t>张贴</w:t>
            </w:r>
            <w:r>
              <w:rPr>
                <w:rFonts w:hint="eastAsia"/>
              </w:rPr>
              <w:t>幼儿</w:t>
            </w:r>
            <w:r>
              <w:rPr>
                <w:rFonts w:hint="eastAsia"/>
                <w:lang w:val="en-US" w:eastAsia="zh-CN"/>
              </w:rPr>
              <w:t>照片和</w:t>
            </w:r>
            <w:r>
              <w:rPr>
                <w:rFonts w:hint="eastAsia"/>
              </w:rPr>
              <w:t>作品。</w:t>
            </w:r>
          </w:p>
          <w:p w14:paraId="6629DA61">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rPr>
            </w:pPr>
            <w:r>
              <w:rPr>
                <w:rFonts w:hint="eastAsia"/>
              </w:rPr>
              <w:t>2.</w:t>
            </w:r>
            <w:r>
              <w:rPr>
                <w:rFonts w:hint="eastAsia"/>
                <w:lang w:val="en-US" w:eastAsia="zh-CN"/>
              </w:rPr>
              <w:t>区域中提供小动物玩偶，创设动物王国情景</w:t>
            </w:r>
            <w:r>
              <w:rPr>
                <w:rFonts w:hint="eastAsia"/>
              </w:rPr>
              <w:t>。</w:t>
            </w:r>
          </w:p>
        </w:tc>
      </w:tr>
      <w:tr w14:paraId="752CC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14:paraId="4A882F26">
            <w:pPr>
              <w:keepNext w:val="0"/>
              <w:keepLines w:val="0"/>
              <w:pageBreakBefore w:val="0"/>
              <w:kinsoku/>
              <w:wordWrap/>
              <w:overflowPunct/>
              <w:topLinePunct w:val="0"/>
              <w:autoSpaceDE/>
              <w:autoSpaceDN/>
              <w:bidi w:val="0"/>
              <w:adjustRightInd/>
              <w:snapToGrid/>
              <w:ind w:firstLine="241" w:firstLineChars="100"/>
              <w:jc w:val="left"/>
              <w:textAlignment w:val="auto"/>
              <w:rPr>
                <w:rFonts w:hint="eastAsia"/>
              </w:rPr>
            </w:pPr>
            <w:r>
              <w:rPr>
                <w:rFonts w:hint="eastAsia" w:ascii="黑体" w:hAnsi="黑体" w:eastAsia="黑体"/>
                <w:b/>
                <w:bCs/>
              </w:rPr>
              <w:t>园家合力</w:t>
            </w:r>
          </w:p>
        </w:tc>
        <w:tc>
          <w:tcPr>
            <w:tcW w:w="8419" w:type="dxa"/>
            <w:gridSpan w:val="5"/>
            <w:tcBorders>
              <w:top w:val="single" w:color="auto" w:sz="4" w:space="0"/>
              <w:left w:val="single" w:color="auto" w:sz="4" w:space="0"/>
              <w:bottom w:val="single" w:color="auto" w:sz="4" w:space="0"/>
              <w:right w:val="single" w:color="auto" w:sz="4" w:space="0"/>
            </w:tcBorders>
            <w:vAlign w:val="center"/>
          </w:tcPr>
          <w:p w14:paraId="16B65BBA">
            <w:pPr>
              <w:keepNext w:val="0"/>
              <w:keepLines w:val="0"/>
              <w:pageBreakBefore w:val="0"/>
              <w:kinsoku/>
              <w:wordWrap/>
              <w:overflowPunct/>
              <w:topLinePunct w:val="0"/>
              <w:autoSpaceDE/>
              <w:autoSpaceDN/>
              <w:bidi w:val="0"/>
              <w:adjustRightInd/>
              <w:snapToGrid/>
              <w:ind w:firstLine="0" w:firstLineChars="0"/>
              <w:jc w:val="left"/>
              <w:textAlignment w:val="auto"/>
            </w:pPr>
            <w:r>
              <w:rPr>
                <w:rFonts w:hint="eastAsia"/>
              </w:rPr>
              <w:t>1.</w:t>
            </w:r>
            <w:r>
              <w:rPr>
                <w:rFonts w:hint="eastAsia"/>
                <w:lang w:val="en-US" w:eastAsia="zh-CN"/>
              </w:rPr>
              <w:t>利用节假日带着孩子去动物园、饲养场等，或看动物世界等方式让孩子认识各种动物</w:t>
            </w:r>
            <w:r>
              <w:rPr>
                <w:rFonts w:hint="eastAsia"/>
              </w:rPr>
              <w:t>。</w:t>
            </w:r>
          </w:p>
          <w:p w14:paraId="52ADEB68">
            <w:pPr>
              <w:keepNext w:val="0"/>
              <w:keepLines w:val="0"/>
              <w:pageBreakBefore w:val="0"/>
              <w:kinsoku/>
              <w:wordWrap/>
              <w:overflowPunct/>
              <w:topLinePunct w:val="0"/>
              <w:autoSpaceDE/>
              <w:autoSpaceDN/>
              <w:bidi w:val="0"/>
              <w:adjustRightInd/>
              <w:snapToGrid/>
              <w:ind w:firstLine="0" w:firstLineChars="0"/>
              <w:jc w:val="left"/>
              <w:textAlignment w:val="auto"/>
              <w:rPr>
                <w:rFonts w:hint="eastAsia"/>
              </w:rPr>
            </w:pPr>
            <w:r>
              <w:rPr>
                <w:rFonts w:hint="eastAsia"/>
              </w:rPr>
              <w:t>2.</w:t>
            </w:r>
            <w:r>
              <w:rPr>
                <w:rFonts w:hint="eastAsia"/>
                <w:lang w:val="en-US" w:eastAsia="zh-CN"/>
              </w:rPr>
              <w:t>家长和幼儿</w:t>
            </w:r>
            <w:r>
              <w:rPr>
                <w:rFonts w:hint="eastAsia"/>
              </w:rPr>
              <w:t>共同创作有关动物的作品</w:t>
            </w:r>
            <w:r>
              <w:rPr>
                <w:rFonts w:hint="eastAsia"/>
                <w:lang w:eastAsia="zh-CN"/>
              </w:rPr>
              <w:t>，</w:t>
            </w:r>
            <w:r>
              <w:rPr>
                <w:rFonts w:hint="eastAsia"/>
                <w:lang w:val="en-US" w:eastAsia="zh-CN"/>
              </w:rPr>
              <w:t>带来幼儿园装饰教室环境</w:t>
            </w:r>
            <w:r>
              <w:rPr>
                <w:rFonts w:hint="eastAsia"/>
              </w:rPr>
              <w:t>。</w:t>
            </w:r>
          </w:p>
        </w:tc>
      </w:tr>
      <w:tr w14:paraId="46E38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14:paraId="5208468E">
            <w:pPr>
              <w:keepNext w:val="0"/>
              <w:keepLines w:val="0"/>
              <w:pageBreakBefore w:val="0"/>
              <w:kinsoku/>
              <w:wordWrap/>
              <w:overflowPunct/>
              <w:topLinePunct w:val="0"/>
              <w:autoSpaceDE/>
              <w:autoSpaceDN/>
              <w:bidi w:val="0"/>
              <w:adjustRightInd/>
              <w:snapToGrid/>
              <w:ind w:firstLine="482"/>
              <w:jc w:val="left"/>
              <w:textAlignment w:val="auto"/>
              <w:rPr>
                <w:rFonts w:hint="eastAsia"/>
              </w:rPr>
            </w:pPr>
            <w:r>
              <w:rPr>
                <w:rFonts w:hint="eastAsia" w:ascii="黑体" w:hAnsi="黑体" w:eastAsia="黑体"/>
                <w:b/>
                <w:bCs/>
              </w:rPr>
              <w:t>备注</w:t>
            </w:r>
          </w:p>
        </w:tc>
        <w:tc>
          <w:tcPr>
            <w:tcW w:w="8419" w:type="dxa"/>
            <w:gridSpan w:val="5"/>
            <w:tcBorders>
              <w:top w:val="single" w:color="auto" w:sz="4" w:space="0"/>
              <w:left w:val="single" w:color="auto" w:sz="4" w:space="0"/>
              <w:bottom w:val="single" w:color="auto" w:sz="4" w:space="0"/>
              <w:right w:val="single" w:color="auto" w:sz="4" w:space="0"/>
            </w:tcBorders>
            <w:vAlign w:val="center"/>
          </w:tcPr>
          <w:p w14:paraId="2287981E">
            <w:pPr>
              <w:keepNext w:val="0"/>
              <w:keepLines w:val="0"/>
              <w:pageBreakBefore w:val="0"/>
              <w:kinsoku/>
              <w:wordWrap/>
              <w:overflowPunct/>
              <w:topLinePunct w:val="0"/>
              <w:autoSpaceDE/>
              <w:autoSpaceDN/>
              <w:bidi w:val="0"/>
              <w:adjustRightInd/>
              <w:snapToGrid/>
              <w:ind w:left="0" w:leftChars="0" w:firstLine="0" w:firstLineChars="0"/>
              <w:jc w:val="left"/>
              <w:textAlignment w:val="auto"/>
              <w:rPr>
                <w:rFonts w:hint="default" w:eastAsia="宋体"/>
                <w:lang w:val="en-US" w:eastAsia="zh-CN"/>
              </w:rPr>
            </w:pPr>
            <w:r>
              <w:t>9月29日(星期日)补10月4日(星期五）</w:t>
            </w:r>
          </w:p>
        </w:tc>
      </w:tr>
    </w:tbl>
    <w:p w14:paraId="3C4B8840">
      <w:pPr>
        <w:keepNext w:val="0"/>
        <w:keepLines w:val="0"/>
        <w:pageBreakBefore w:val="0"/>
        <w:kinsoku/>
        <w:wordWrap/>
        <w:overflowPunct/>
        <w:topLinePunct w:val="0"/>
        <w:autoSpaceDE/>
        <w:autoSpaceDN/>
        <w:bidi w:val="0"/>
        <w:adjustRightInd/>
        <w:snapToGrid/>
        <w:jc w:val="left"/>
        <w:textAlignment w:val="auto"/>
        <w:rPr>
          <w:rFonts w:hint="default"/>
          <w:lang w:val="en-US"/>
        </w:rPr>
      </w:pPr>
      <w:r>
        <w:rPr>
          <w:rFonts w:hint="eastAsia"/>
        </w:rPr>
        <w:t xml:space="preserve">                                        </w:t>
      </w:r>
      <w:r>
        <w:rPr>
          <w:rFonts w:hint="eastAsia"/>
          <w:b/>
          <w:bCs/>
        </w:rPr>
        <w:t>班级教师：</w:t>
      </w:r>
      <w:r>
        <w:rPr>
          <w:rFonts w:hint="eastAsia"/>
          <w:b/>
          <w:bCs/>
          <w:lang w:val="en-US" w:eastAsia="zh-CN"/>
        </w:rPr>
        <w:t>蔡小琴  毛丹</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7301B">
    <w:pPr>
      <w:pStyle w:val="13"/>
      <w:ind w:firstLine="360"/>
      <w:rPr>
        <w:rFonts w:hint="eastAsia"/>
      </w:rPr>
    </w:pPr>
    <w:r>
      <mc:AlternateContent>
        <mc:Choice Requires="wps">
          <w:drawing>
            <wp:anchor distT="0" distB="0" distL="0" distR="0" simplePos="0" relativeHeight="251659264" behindDoc="0" locked="0" layoutInCell="1" allowOverlap="1">
              <wp:simplePos x="0" y="0"/>
              <wp:positionH relativeFrom="column">
                <wp:posOffset>12700</wp:posOffset>
              </wp:positionH>
              <wp:positionV relativeFrom="paragraph">
                <wp:posOffset>-23495</wp:posOffset>
              </wp:positionV>
              <wp:extent cx="5267325" cy="0"/>
              <wp:effectExtent l="0" t="0" r="0" b="0"/>
              <wp:wrapNone/>
              <wp:docPr id="4098" name="直接连接符 1"/>
              <wp:cNvGraphicFramePr/>
              <a:graphic xmlns:a="http://schemas.openxmlformats.org/drawingml/2006/main">
                <a:graphicData uri="http://schemas.microsoft.com/office/word/2010/wordprocessingShape">
                  <wps:wsp>
                    <wps:cNvCnPr/>
                    <wps:spPr>
                      <a:xfrm>
                        <a:off x="0" y="0"/>
                        <a:ext cx="5267325" cy="0"/>
                      </a:xfrm>
                      <a:prstGeom prst="line">
                        <a:avLst/>
                      </a:prstGeom>
                      <a:ln w="6350" cap="flat" cmpd="sng">
                        <a:solidFill>
                          <a:srgbClr val="000000"/>
                        </a:solidFill>
                        <a:prstDash val="solid"/>
                        <a:miter/>
                      </a:ln>
                    </wps:spPr>
                    <wps:bodyPr/>
                  </wps:wsp>
                </a:graphicData>
              </a:graphic>
            </wp:anchor>
          </w:drawing>
        </mc:Choice>
        <mc:Fallback>
          <w:pict>
            <v:line id="直接连接符 1" o:spid="_x0000_s1026" o:spt="20" style="position:absolute;left:0pt;margin-left:1pt;margin-top:-1.85pt;height:0pt;width:414.75pt;z-index:251659264;mso-width-relative:page;mso-height-relative:page;" filled="f" stroked="t" coordsize="21600,21600" o:gfxdata="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Tw+zLVAAAABwEAAA8AAAAAAAAAAQAgAAAA&#10;IgAAAGRycy9kb3ducmV2LnhtbFBLAQIUABQAAAAIAIdO4kAH424k1QEAAJEDAAAOAAAAAAAAAAEA&#10;IAAAACQBAABkcnMvZTJvRG9jLnhtbFBLBQYAAAAABgAGAFkBAABrBQAAAAA=&#10;">
              <v:fill on="f" focussize="0,0"/>
              <v:stroke weight="0.5pt" color="#000000" joinstyle="miter"/>
              <v:imagedata o:title=""/>
              <o:lock v:ext="edit" aspectratio="f"/>
            </v:line>
          </w:pict>
        </mc:Fallback>
      </mc:AlternateContent>
    </w:r>
    <w:r>
      <w:rPr>
        <w:rFonts w:hint="eastAsia"/>
      </w:rPr>
      <w:t xml:space="preserve">                                                                  爱心凝聚  </w:t>
    </w:r>
    <w:r>
      <w:t xml:space="preserve">   </w:t>
    </w:r>
    <w:r>
      <w:rPr>
        <w:rFonts w:hint="eastAsia"/>
      </w:rPr>
      <w:t>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EF7EF">
    <w:pPr>
      <w:pStyle w:val="13"/>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2012C">
    <w:pPr>
      <w:pStyle w:val="13"/>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80"/>
      </w:pPr>
      <w:r>
        <w:separator/>
      </w:r>
    </w:p>
  </w:footnote>
  <w:footnote w:type="continuationSeparator" w:id="1">
    <w:p>
      <w:pPr>
        <w:spacing w:line="288"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4EE24">
    <w:pPr>
      <w:pStyle w:val="13"/>
      <w:pBdr>
        <w:bottom w:val="single" w:color="auto" w:sz="4" w:space="0"/>
      </w:pBdr>
      <w:ind w:firstLine="360"/>
      <w:rPr>
        <w:rFonts w:hint="eastAsia"/>
      </w:rPr>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0</wp:posOffset>
          </wp:positionV>
          <wp:extent cx="458470" cy="314960"/>
          <wp:effectExtent l="0" t="0" r="17780" b="8890"/>
          <wp:wrapNone/>
          <wp:docPr id="8" name="图片 1"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05B08EDC">
    <w:pPr>
      <w:pStyle w:val="13"/>
      <w:pBdr>
        <w:bottom w:val="single" w:color="auto" w:sz="4" w:space="0"/>
      </w:pBdr>
      <w:ind w:firstLine="4140" w:firstLineChars="2300"/>
      <w:rPr>
        <w:rFonts w:hint="eastAsia"/>
      </w:rPr>
    </w:pPr>
    <w:r>
      <w:rPr>
        <w:rFonts w:hint="eastAsia"/>
      </w:rPr>
      <w:t>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A991B">
    <w:pPr>
      <w:pStyle w:val="14"/>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FCD07">
    <w:pPr>
      <w:pStyle w:val="14"/>
      <w:ind w:firstLine="360"/>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825522"/>
    <w:multiLevelType w:val="singleLevel"/>
    <w:tmpl w:val="2F82552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2ZTQ0ZTBjOTFmZGExOTI3YWEyYmZmZTUyNDFhOTEifQ=="/>
  </w:docVars>
  <w:rsids>
    <w:rsidRoot w:val="00A17B42"/>
    <w:rsid w:val="000422D0"/>
    <w:rsid w:val="00065D53"/>
    <w:rsid w:val="000B2DF8"/>
    <w:rsid w:val="000E5C3D"/>
    <w:rsid w:val="00161BFE"/>
    <w:rsid w:val="00174750"/>
    <w:rsid w:val="001E7E15"/>
    <w:rsid w:val="002422CA"/>
    <w:rsid w:val="00262356"/>
    <w:rsid w:val="00274D46"/>
    <w:rsid w:val="002B33E6"/>
    <w:rsid w:val="002B39DF"/>
    <w:rsid w:val="002D10A0"/>
    <w:rsid w:val="0031693C"/>
    <w:rsid w:val="003300A4"/>
    <w:rsid w:val="00393368"/>
    <w:rsid w:val="00394A2C"/>
    <w:rsid w:val="003A2B16"/>
    <w:rsid w:val="003A4A48"/>
    <w:rsid w:val="003B7F5E"/>
    <w:rsid w:val="003C615A"/>
    <w:rsid w:val="003E7B74"/>
    <w:rsid w:val="00413208"/>
    <w:rsid w:val="00465BE4"/>
    <w:rsid w:val="004B3B6A"/>
    <w:rsid w:val="005354EB"/>
    <w:rsid w:val="00536C0E"/>
    <w:rsid w:val="0055723A"/>
    <w:rsid w:val="005C54BF"/>
    <w:rsid w:val="005D496E"/>
    <w:rsid w:val="005E030A"/>
    <w:rsid w:val="00617F3D"/>
    <w:rsid w:val="00652602"/>
    <w:rsid w:val="00686459"/>
    <w:rsid w:val="006C01ED"/>
    <w:rsid w:val="006C7B43"/>
    <w:rsid w:val="006D2431"/>
    <w:rsid w:val="006F3B0F"/>
    <w:rsid w:val="00797AEE"/>
    <w:rsid w:val="007A0084"/>
    <w:rsid w:val="007B04C7"/>
    <w:rsid w:val="007B3C8C"/>
    <w:rsid w:val="00852E12"/>
    <w:rsid w:val="0086076A"/>
    <w:rsid w:val="00885993"/>
    <w:rsid w:val="008942EB"/>
    <w:rsid w:val="008A2082"/>
    <w:rsid w:val="008B7337"/>
    <w:rsid w:val="008C615A"/>
    <w:rsid w:val="008C7BE5"/>
    <w:rsid w:val="009339C4"/>
    <w:rsid w:val="00935E7F"/>
    <w:rsid w:val="00987C64"/>
    <w:rsid w:val="009D5DFD"/>
    <w:rsid w:val="00A11382"/>
    <w:rsid w:val="00A13D2B"/>
    <w:rsid w:val="00A17B42"/>
    <w:rsid w:val="00A507AE"/>
    <w:rsid w:val="00A55DDD"/>
    <w:rsid w:val="00A91B6C"/>
    <w:rsid w:val="00AC0BB0"/>
    <w:rsid w:val="00AD1B62"/>
    <w:rsid w:val="00AD2776"/>
    <w:rsid w:val="00AD400F"/>
    <w:rsid w:val="00B07945"/>
    <w:rsid w:val="00B151D4"/>
    <w:rsid w:val="00B23ED7"/>
    <w:rsid w:val="00B25A26"/>
    <w:rsid w:val="00B3700D"/>
    <w:rsid w:val="00B77710"/>
    <w:rsid w:val="00C17EBC"/>
    <w:rsid w:val="00C313A4"/>
    <w:rsid w:val="00C43BF6"/>
    <w:rsid w:val="00C5056A"/>
    <w:rsid w:val="00C54C84"/>
    <w:rsid w:val="00CC3488"/>
    <w:rsid w:val="00CE23DC"/>
    <w:rsid w:val="00D21187"/>
    <w:rsid w:val="00D434F6"/>
    <w:rsid w:val="00D50AA3"/>
    <w:rsid w:val="00D51507"/>
    <w:rsid w:val="00D7122A"/>
    <w:rsid w:val="00D77E47"/>
    <w:rsid w:val="00D93C32"/>
    <w:rsid w:val="00D97E59"/>
    <w:rsid w:val="00DC18C1"/>
    <w:rsid w:val="00DC4C36"/>
    <w:rsid w:val="00E0359D"/>
    <w:rsid w:val="00E52622"/>
    <w:rsid w:val="00E73503"/>
    <w:rsid w:val="00EE6710"/>
    <w:rsid w:val="00EF2392"/>
    <w:rsid w:val="00F021AE"/>
    <w:rsid w:val="00F0278A"/>
    <w:rsid w:val="00F061CC"/>
    <w:rsid w:val="00F5036B"/>
    <w:rsid w:val="00F9435D"/>
    <w:rsid w:val="028B5457"/>
    <w:rsid w:val="03194B7A"/>
    <w:rsid w:val="07075CA3"/>
    <w:rsid w:val="087E5662"/>
    <w:rsid w:val="08FA5D32"/>
    <w:rsid w:val="0C647C73"/>
    <w:rsid w:val="0CD00D90"/>
    <w:rsid w:val="141D25CF"/>
    <w:rsid w:val="14323914"/>
    <w:rsid w:val="167A71C1"/>
    <w:rsid w:val="1CE870FC"/>
    <w:rsid w:val="1D0C77E1"/>
    <w:rsid w:val="21EB7868"/>
    <w:rsid w:val="267D7CB3"/>
    <w:rsid w:val="27335F39"/>
    <w:rsid w:val="27616719"/>
    <w:rsid w:val="285A74F6"/>
    <w:rsid w:val="2BD55811"/>
    <w:rsid w:val="2C674FBA"/>
    <w:rsid w:val="2F903165"/>
    <w:rsid w:val="391624B1"/>
    <w:rsid w:val="3D666AC7"/>
    <w:rsid w:val="457479F1"/>
    <w:rsid w:val="47907643"/>
    <w:rsid w:val="488C0094"/>
    <w:rsid w:val="4ACA3B3F"/>
    <w:rsid w:val="537339CF"/>
    <w:rsid w:val="55D1679A"/>
    <w:rsid w:val="583B2D5E"/>
    <w:rsid w:val="586A47E5"/>
    <w:rsid w:val="5DD11592"/>
    <w:rsid w:val="5F2D23D0"/>
    <w:rsid w:val="60F34FD8"/>
    <w:rsid w:val="622051DA"/>
    <w:rsid w:val="62EE5FEA"/>
    <w:rsid w:val="68F96910"/>
    <w:rsid w:val="6BAC3191"/>
    <w:rsid w:val="6EF738EC"/>
    <w:rsid w:val="712E2475"/>
    <w:rsid w:val="7608190C"/>
    <w:rsid w:val="76BD71EE"/>
    <w:rsid w:val="772269FE"/>
    <w:rsid w:val="7C17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312"/>
      </w:tabs>
      <w:spacing w:line="288" w:lineRule="auto"/>
      <w:ind w:firstLine="480" w:firstLineChars="200"/>
      <w:jc w:val="both"/>
    </w:pPr>
    <w:rPr>
      <w:rFonts w:ascii="宋体" w:hAnsi="宋体" w:eastAsia="宋体" w:cs="黑体"/>
      <w:kern w:val="2"/>
      <w:sz w:val="24"/>
      <w:szCs w:val="24"/>
      <w:lang w:val="en-US" w:eastAsia="zh-CN" w:bidi="ar-SA"/>
    </w:rPr>
  </w:style>
  <w:style w:type="paragraph" w:styleId="2">
    <w:name w:val="heading 1"/>
    <w:basedOn w:val="1"/>
    <w:next w:val="1"/>
    <w:link w:val="23"/>
    <w:autoRedefine/>
    <w:qFormat/>
    <w:uiPriority w:val="9"/>
    <w:pPr>
      <w:widowControl/>
      <w:pBdr>
        <w:bottom w:val="thinThickSmallGap" w:color="943634" w:sz="12" w:space="1"/>
      </w:pBdr>
      <w:spacing w:before="400" w:after="200" w:line="251" w:lineRule="auto"/>
      <w:jc w:val="center"/>
      <w:outlineLvl w:val="0"/>
    </w:pPr>
    <w:rPr>
      <w:rFonts w:ascii="Cambria" w:hAnsi="Cambria" w:cs="宋体"/>
      <w:caps/>
      <w:color w:val="632423"/>
      <w:spacing w:val="20"/>
      <w:kern w:val="0"/>
      <w:sz w:val="28"/>
      <w:szCs w:val="28"/>
      <w:lang w:eastAsia="en-US" w:bidi="en-US"/>
    </w:rPr>
  </w:style>
  <w:style w:type="paragraph" w:styleId="3">
    <w:name w:val="heading 2"/>
    <w:basedOn w:val="1"/>
    <w:next w:val="1"/>
    <w:link w:val="24"/>
    <w:autoRedefine/>
    <w:qFormat/>
    <w:uiPriority w:val="9"/>
    <w:pPr>
      <w:widowControl/>
      <w:pBdr>
        <w:bottom w:val="single" w:color="622423" w:sz="4" w:space="1"/>
      </w:pBdr>
      <w:spacing w:before="400" w:after="200" w:line="251" w:lineRule="auto"/>
      <w:jc w:val="center"/>
      <w:outlineLvl w:val="1"/>
    </w:pPr>
    <w:rPr>
      <w:rFonts w:ascii="Cambria" w:hAnsi="Cambria" w:cs="宋体"/>
      <w:caps/>
      <w:color w:val="632423"/>
      <w:spacing w:val="15"/>
      <w:kern w:val="0"/>
      <w:lang w:eastAsia="en-US" w:bidi="en-US"/>
    </w:rPr>
  </w:style>
  <w:style w:type="paragraph" w:styleId="4">
    <w:name w:val="heading 3"/>
    <w:basedOn w:val="1"/>
    <w:next w:val="1"/>
    <w:link w:val="25"/>
    <w:autoRedefine/>
    <w:qFormat/>
    <w:uiPriority w:val="9"/>
    <w:pPr>
      <w:widowControl/>
      <w:pBdr>
        <w:top w:val="dotted" w:color="622423" w:sz="4" w:space="1"/>
        <w:bottom w:val="dotted" w:color="622423" w:sz="4" w:space="1"/>
      </w:pBdr>
      <w:spacing w:before="300" w:after="200" w:line="251" w:lineRule="auto"/>
      <w:jc w:val="center"/>
      <w:outlineLvl w:val="2"/>
    </w:pPr>
    <w:rPr>
      <w:rFonts w:ascii="Cambria" w:hAnsi="Cambria" w:cs="宋体"/>
      <w:caps/>
      <w:color w:val="632423"/>
      <w:kern w:val="0"/>
      <w:lang w:eastAsia="en-US" w:bidi="en-US"/>
    </w:rPr>
  </w:style>
  <w:style w:type="paragraph" w:styleId="5">
    <w:name w:val="heading 4"/>
    <w:basedOn w:val="1"/>
    <w:next w:val="1"/>
    <w:link w:val="26"/>
    <w:autoRedefine/>
    <w:qFormat/>
    <w:uiPriority w:val="9"/>
    <w:pPr>
      <w:widowControl/>
      <w:pBdr>
        <w:bottom w:val="dotted" w:color="943634" w:sz="4" w:space="1"/>
      </w:pBdr>
      <w:spacing w:after="120" w:line="251" w:lineRule="auto"/>
      <w:jc w:val="center"/>
      <w:outlineLvl w:val="3"/>
    </w:pPr>
    <w:rPr>
      <w:rFonts w:ascii="Cambria" w:hAnsi="Cambria" w:cs="宋体"/>
      <w:caps/>
      <w:color w:val="632423"/>
      <w:spacing w:val="10"/>
      <w:kern w:val="0"/>
      <w:sz w:val="22"/>
      <w:lang w:eastAsia="en-US" w:bidi="en-US"/>
    </w:rPr>
  </w:style>
  <w:style w:type="paragraph" w:styleId="6">
    <w:name w:val="heading 5"/>
    <w:basedOn w:val="1"/>
    <w:next w:val="1"/>
    <w:link w:val="27"/>
    <w:autoRedefine/>
    <w:qFormat/>
    <w:uiPriority w:val="9"/>
    <w:pPr>
      <w:widowControl/>
      <w:spacing w:before="320" w:after="120" w:line="251" w:lineRule="auto"/>
      <w:jc w:val="center"/>
      <w:outlineLvl w:val="4"/>
    </w:pPr>
    <w:rPr>
      <w:rFonts w:ascii="Cambria" w:hAnsi="Cambria" w:cs="宋体"/>
      <w:caps/>
      <w:color w:val="632423"/>
      <w:spacing w:val="10"/>
      <w:kern w:val="0"/>
      <w:sz w:val="22"/>
      <w:lang w:eastAsia="en-US" w:bidi="en-US"/>
    </w:rPr>
  </w:style>
  <w:style w:type="paragraph" w:styleId="7">
    <w:name w:val="heading 6"/>
    <w:basedOn w:val="1"/>
    <w:next w:val="1"/>
    <w:link w:val="28"/>
    <w:autoRedefine/>
    <w:qFormat/>
    <w:uiPriority w:val="9"/>
    <w:pPr>
      <w:widowControl/>
      <w:spacing w:after="120" w:line="251" w:lineRule="auto"/>
      <w:jc w:val="center"/>
      <w:outlineLvl w:val="5"/>
    </w:pPr>
    <w:rPr>
      <w:rFonts w:ascii="Cambria" w:hAnsi="Cambria" w:cs="宋体"/>
      <w:caps/>
      <w:color w:val="943634"/>
      <w:spacing w:val="10"/>
      <w:kern w:val="0"/>
      <w:sz w:val="22"/>
      <w:lang w:eastAsia="en-US" w:bidi="en-US"/>
    </w:rPr>
  </w:style>
  <w:style w:type="paragraph" w:styleId="8">
    <w:name w:val="heading 7"/>
    <w:basedOn w:val="1"/>
    <w:next w:val="1"/>
    <w:link w:val="29"/>
    <w:autoRedefine/>
    <w:qFormat/>
    <w:uiPriority w:val="9"/>
    <w:pPr>
      <w:widowControl/>
      <w:spacing w:after="120" w:line="251" w:lineRule="auto"/>
      <w:jc w:val="center"/>
      <w:outlineLvl w:val="6"/>
    </w:pPr>
    <w:rPr>
      <w:rFonts w:ascii="Cambria" w:hAnsi="Cambria" w:cs="宋体"/>
      <w:i/>
      <w:iCs/>
      <w:caps/>
      <w:color w:val="943634"/>
      <w:spacing w:val="10"/>
      <w:kern w:val="0"/>
      <w:sz w:val="22"/>
      <w:lang w:eastAsia="en-US" w:bidi="en-US"/>
    </w:rPr>
  </w:style>
  <w:style w:type="paragraph" w:styleId="9">
    <w:name w:val="heading 8"/>
    <w:basedOn w:val="1"/>
    <w:next w:val="1"/>
    <w:link w:val="30"/>
    <w:autoRedefine/>
    <w:qFormat/>
    <w:uiPriority w:val="9"/>
    <w:pPr>
      <w:widowControl/>
      <w:spacing w:after="120" w:line="251" w:lineRule="auto"/>
      <w:jc w:val="center"/>
      <w:outlineLvl w:val="7"/>
    </w:pPr>
    <w:rPr>
      <w:rFonts w:ascii="Cambria" w:hAnsi="Cambria" w:cs="宋体"/>
      <w:caps/>
      <w:spacing w:val="10"/>
      <w:kern w:val="0"/>
      <w:sz w:val="20"/>
      <w:szCs w:val="20"/>
      <w:lang w:eastAsia="en-US" w:bidi="en-US"/>
    </w:rPr>
  </w:style>
  <w:style w:type="paragraph" w:styleId="10">
    <w:name w:val="heading 9"/>
    <w:basedOn w:val="1"/>
    <w:next w:val="1"/>
    <w:link w:val="31"/>
    <w:autoRedefine/>
    <w:qFormat/>
    <w:uiPriority w:val="9"/>
    <w:pPr>
      <w:widowControl/>
      <w:spacing w:after="120" w:line="251" w:lineRule="auto"/>
      <w:jc w:val="center"/>
      <w:outlineLvl w:val="8"/>
    </w:pPr>
    <w:rPr>
      <w:rFonts w:ascii="Cambria" w:hAnsi="Cambria" w:cs="宋体"/>
      <w:i/>
      <w:iCs/>
      <w:caps/>
      <w:spacing w:val="10"/>
      <w:kern w:val="0"/>
      <w:sz w:val="20"/>
      <w:szCs w:val="20"/>
      <w:lang w:eastAsia="en-US" w:bidi="en-US"/>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autoRedefine/>
    <w:qFormat/>
    <w:uiPriority w:val="35"/>
    <w:pPr>
      <w:widowControl/>
      <w:spacing w:after="200" w:line="251" w:lineRule="auto"/>
      <w:jc w:val="left"/>
    </w:pPr>
    <w:rPr>
      <w:rFonts w:ascii="Cambria" w:hAnsi="Cambria" w:cs="宋体"/>
      <w:caps/>
      <w:spacing w:val="10"/>
      <w:kern w:val="0"/>
      <w:sz w:val="18"/>
      <w:szCs w:val="18"/>
      <w:lang w:eastAsia="en-US" w:bidi="en-US"/>
    </w:rPr>
  </w:style>
  <w:style w:type="paragraph" w:styleId="12">
    <w:name w:val="Balloon Text"/>
    <w:basedOn w:val="1"/>
    <w:link w:val="49"/>
    <w:autoRedefine/>
    <w:qFormat/>
    <w:uiPriority w:val="99"/>
    <w:rPr>
      <w:sz w:val="18"/>
      <w:szCs w:val="18"/>
    </w:rPr>
  </w:style>
  <w:style w:type="paragraph" w:styleId="13">
    <w:name w:val="footer"/>
    <w:basedOn w:val="1"/>
    <w:link w:val="47"/>
    <w:autoRedefine/>
    <w:qFormat/>
    <w:uiPriority w:val="0"/>
    <w:pPr>
      <w:tabs>
        <w:tab w:val="center" w:pos="4153"/>
        <w:tab w:val="right" w:pos="8306"/>
      </w:tabs>
      <w:snapToGrid w:val="0"/>
      <w:jc w:val="left"/>
    </w:pPr>
    <w:rPr>
      <w:sz w:val="18"/>
    </w:rPr>
  </w:style>
  <w:style w:type="paragraph" w:styleId="14">
    <w:name w:val="header"/>
    <w:basedOn w:val="1"/>
    <w:link w:val="50"/>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3"/>
    <w:autoRedefine/>
    <w:qFormat/>
    <w:uiPriority w:val="11"/>
    <w:pPr>
      <w:widowControl/>
      <w:spacing w:after="560"/>
      <w:jc w:val="center"/>
    </w:pPr>
    <w:rPr>
      <w:rFonts w:ascii="Cambria" w:hAnsi="Cambria" w:cs="宋体"/>
      <w:caps/>
      <w:spacing w:val="20"/>
      <w:kern w:val="0"/>
      <w:sz w:val="18"/>
      <w:szCs w:val="18"/>
      <w:lang w:eastAsia="en-US" w:bidi="en-US"/>
    </w:rPr>
  </w:style>
  <w:style w:type="paragraph" w:styleId="16">
    <w:name w:val="Normal (Web)"/>
    <w:basedOn w:val="1"/>
    <w:autoRedefine/>
    <w:qFormat/>
    <w:uiPriority w:val="99"/>
    <w:pPr>
      <w:widowControl/>
      <w:spacing w:before="100" w:beforeAutospacing="1" w:after="100" w:afterAutospacing="1"/>
      <w:jc w:val="left"/>
    </w:pPr>
    <w:rPr>
      <w:rFonts w:cs="宋体"/>
      <w:kern w:val="0"/>
    </w:rPr>
  </w:style>
  <w:style w:type="paragraph" w:styleId="17">
    <w:name w:val="Title"/>
    <w:basedOn w:val="1"/>
    <w:next w:val="1"/>
    <w:link w:val="32"/>
    <w:autoRedefine/>
    <w:qFormat/>
    <w:uiPriority w:val="10"/>
    <w:pPr>
      <w:widowControl/>
      <w:pBdr>
        <w:top w:val="dotted" w:color="632423" w:sz="2" w:space="1"/>
        <w:bottom w:val="dotted" w:color="632423" w:sz="2" w:space="6"/>
      </w:pBdr>
      <w:spacing w:before="500" w:after="300"/>
      <w:jc w:val="center"/>
    </w:pPr>
    <w:rPr>
      <w:rFonts w:ascii="Cambria" w:hAnsi="Cambria" w:cs="宋体"/>
      <w:caps/>
      <w:color w:val="632423"/>
      <w:spacing w:val="50"/>
      <w:kern w:val="0"/>
      <w:sz w:val="44"/>
      <w:szCs w:val="44"/>
      <w:lang w:eastAsia="en-US" w:bidi="en-U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autoRedefine/>
    <w:qFormat/>
    <w:uiPriority w:val="22"/>
    <w:rPr>
      <w:b/>
      <w:bCs/>
      <w:color w:val="943634"/>
      <w:spacing w:val="5"/>
    </w:rPr>
  </w:style>
  <w:style w:type="character" w:styleId="22">
    <w:name w:val="Emphasis"/>
    <w:autoRedefine/>
    <w:qFormat/>
    <w:uiPriority w:val="20"/>
    <w:rPr>
      <w:caps/>
      <w:spacing w:val="5"/>
      <w:sz w:val="20"/>
      <w:szCs w:val="20"/>
    </w:rPr>
  </w:style>
  <w:style w:type="character" w:customStyle="1" w:styleId="23">
    <w:name w:val="标题 1 字符"/>
    <w:basedOn w:val="20"/>
    <w:link w:val="2"/>
    <w:autoRedefine/>
    <w:qFormat/>
    <w:uiPriority w:val="9"/>
    <w:rPr>
      <w:rFonts w:eastAsia="宋体" w:cs="宋体"/>
      <w:caps/>
      <w:color w:val="632423"/>
      <w:spacing w:val="20"/>
      <w:sz w:val="28"/>
      <w:szCs w:val="28"/>
    </w:rPr>
  </w:style>
  <w:style w:type="character" w:customStyle="1" w:styleId="24">
    <w:name w:val="标题 2 字符"/>
    <w:basedOn w:val="20"/>
    <w:link w:val="3"/>
    <w:autoRedefine/>
    <w:qFormat/>
    <w:uiPriority w:val="9"/>
    <w:rPr>
      <w:caps/>
      <w:color w:val="632423"/>
      <w:spacing w:val="15"/>
      <w:sz w:val="24"/>
      <w:szCs w:val="24"/>
    </w:rPr>
  </w:style>
  <w:style w:type="character" w:customStyle="1" w:styleId="25">
    <w:name w:val="标题 3 字符"/>
    <w:basedOn w:val="20"/>
    <w:link w:val="4"/>
    <w:autoRedefine/>
    <w:qFormat/>
    <w:uiPriority w:val="9"/>
    <w:rPr>
      <w:rFonts w:eastAsia="宋体" w:cs="宋体"/>
      <w:caps/>
      <w:color w:val="632423"/>
      <w:sz w:val="24"/>
      <w:szCs w:val="24"/>
    </w:rPr>
  </w:style>
  <w:style w:type="character" w:customStyle="1" w:styleId="26">
    <w:name w:val="标题 4 字符"/>
    <w:basedOn w:val="20"/>
    <w:link w:val="5"/>
    <w:autoRedefine/>
    <w:qFormat/>
    <w:uiPriority w:val="9"/>
    <w:rPr>
      <w:rFonts w:eastAsia="宋体" w:cs="宋体"/>
      <w:caps/>
      <w:color w:val="632423"/>
      <w:spacing w:val="10"/>
    </w:rPr>
  </w:style>
  <w:style w:type="character" w:customStyle="1" w:styleId="27">
    <w:name w:val="标题 5 字符"/>
    <w:basedOn w:val="20"/>
    <w:link w:val="6"/>
    <w:autoRedefine/>
    <w:qFormat/>
    <w:uiPriority w:val="9"/>
    <w:rPr>
      <w:rFonts w:eastAsia="宋体" w:cs="宋体"/>
      <w:caps/>
      <w:color w:val="632423"/>
      <w:spacing w:val="10"/>
    </w:rPr>
  </w:style>
  <w:style w:type="character" w:customStyle="1" w:styleId="28">
    <w:name w:val="标题 6 字符"/>
    <w:basedOn w:val="20"/>
    <w:link w:val="7"/>
    <w:autoRedefine/>
    <w:qFormat/>
    <w:uiPriority w:val="9"/>
    <w:rPr>
      <w:rFonts w:eastAsia="宋体" w:cs="宋体"/>
      <w:caps/>
      <w:color w:val="943634"/>
      <w:spacing w:val="10"/>
    </w:rPr>
  </w:style>
  <w:style w:type="character" w:customStyle="1" w:styleId="29">
    <w:name w:val="标题 7 字符"/>
    <w:basedOn w:val="20"/>
    <w:link w:val="8"/>
    <w:autoRedefine/>
    <w:qFormat/>
    <w:uiPriority w:val="9"/>
    <w:rPr>
      <w:rFonts w:eastAsia="宋体" w:cs="宋体"/>
      <w:i/>
      <w:iCs/>
      <w:caps/>
      <w:color w:val="943634"/>
      <w:spacing w:val="10"/>
    </w:rPr>
  </w:style>
  <w:style w:type="character" w:customStyle="1" w:styleId="30">
    <w:name w:val="标题 8 字符"/>
    <w:basedOn w:val="20"/>
    <w:link w:val="9"/>
    <w:autoRedefine/>
    <w:qFormat/>
    <w:uiPriority w:val="9"/>
    <w:rPr>
      <w:rFonts w:eastAsia="宋体" w:cs="宋体"/>
      <w:caps/>
      <w:spacing w:val="10"/>
      <w:sz w:val="20"/>
      <w:szCs w:val="20"/>
    </w:rPr>
  </w:style>
  <w:style w:type="character" w:customStyle="1" w:styleId="31">
    <w:name w:val="标题 9 字符"/>
    <w:basedOn w:val="20"/>
    <w:link w:val="10"/>
    <w:autoRedefine/>
    <w:qFormat/>
    <w:uiPriority w:val="9"/>
    <w:rPr>
      <w:rFonts w:eastAsia="宋体" w:cs="宋体"/>
      <w:i/>
      <w:iCs/>
      <w:caps/>
      <w:spacing w:val="10"/>
      <w:sz w:val="20"/>
      <w:szCs w:val="20"/>
    </w:rPr>
  </w:style>
  <w:style w:type="character" w:customStyle="1" w:styleId="32">
    <w:name w:val="标题 字符"/>
    <w:basedOn w:val="20"/>
    <w:link w:val="17"/>
    <w:autoRedefine/>
    <w:qFormat/>
    <w:uiPriority w:val="10"/>
    <w:rPr>
      <w:rFonts w:eastAsia="宋体" w:cs="宋体"/>
      <w:caps/>
      <w:color w:val="632423"/>
      <w:spacing w:val="50"/>
      <w:sz w:val="44"/>
      <w:szCs w:val="44"/>
    </w:rPr>
  </w:style>
  <w:style w:type="character" w:customStyle="1" w:styleId="33">
    <w:name w:val="副标题 字符"/>
    <w:basedOn w:val="20"/>
    <w:link w:val="15"/>
    <w:autoRedefine/>
    <w:qFormat/>
    <w:uiPriority w:val="11"/>
    <w:rPr>
      <w:rFonts w:eastAsia="宋体" w:cs="宋体"/>
      <w:caps/>
      <w:spacing w:val="20"/>
      <w:sz w:val="18"/>
      <w:szCs w:val="18"/>
    </w:rPr>
  </w:style>
  <w:style w:type="paragraph" w:styleId="34">
    <w:name w:val="No Spacing"/>
    <w:basedOn w:val="1"/>
    <w:link w:val="35"/>
    <w:autoRedefine/>
    <w:qFormat/>
    <w:uiPriority w:val="1"/>
    <w:pPr>
      <w:widowControl/>
      <w:jc w:val="left"/>
    </w:pPr>
    <w:rPr>
      <w:rFonts w:ascii="Cambria" w:hAnsi="Cambria" w:cs="宋体"/>
      <w:kern w:val="0"/>
      <w:sz w:val="22"/>
      <w:lang w:eastAsia="en-US" w:bidi="en-US"/>
    </w:rPr>
  </w:style>
  <w:style w:type="character" w:customStyle="1" w:styleId="35">
    <w:name w:val="无间隔 字符"/>
    <w:basedOn w:val="20"/>
    <w:link w:val="34"/>
    <w:autoRedefine/>
    <w:qFormat/>
    <w:uiPriority w:val="1"/>
  </w:style>
  <w:style w:type="paragraph" w:styleId="36">
    <w:name w:val="List Paragraph"/>
    <w:basedOn w:val="1"/>
    <w:autoRedefine/>
    <w:qFormat/>
    <w:uiPriority w:val="34"/>
    <w:pPr>
      <w:widowControl/>
      <w:spacing w:after="200" w:line="251" w:lineRule="auto"/>
      <w:ind w:left="720"/>
      <w:contextualSpacing/>
      <w:jc w:val="left"/>
    </w:pPr>
    <w:rPr>
      <w:rFonts w:ascii="Cambria" w:hAnsi="Cambria" w:cs="宋体"/>
      <w:kern w:val="0"/>
      <w:sz w:val="22"/>
      <w:lang w:eastAsia="en-US" w:bidi="en-US"/>
    </w:rPr>
  </w:style>
  <w:style w:type="paragraph" w:styleId="37">
    <w:name w:val="Quote"/>
    <w:basedOn w:val="1"/>
    <w:next w:val="1"/>
    <w:link w:val="38"/>
    <w:autoRedefine/>
    <w:qFormat/>
    <w:uiPriority w:val="29"/>
    <w:pPr>
      <w:widowControl/>
      <w:spacing w:after="200" w:line="251" w:lineRule="auto"/>
      <w:jc w:val="left"/>
    </w:pPr>
    <w:rPr>
      <w:rFonts w:ascii="Cambria" w:hAnsi="Cambria" w:cs="宋体"/>
      <w:i/>
      <w:iCs/>
      <w:kern w:val="0"/>
      <w:sz w:val="22"/>
      <w:lang w:eastAsia="en-US" w:bidi="en-US"/>
    </w:rPr>
  </w:style>
  <w:style w:type="character" w:customStyle="1" w:styleId="38">
    <w:name w:val="引用 字符"/>
    <w:basedOn w:val="20"/>
    <w:link w:val="37"/>
    <w:autoRedefine/>
    <w:qFormat/>
    <w:uiPriority w:val="29"/>
    <w:rPr>
      <w:rFonts w:eastAsia="宋体" w:cs="宋体"/>
      <w:i/>
      <w:iCs/>
    </w:rPr>
  </w:style>
  <w:style w:type="paragraph" w:styleId="39">
    <w:name w:val="Intense Quote"/>
    <w:basedOn w:val="1"/>
    <w:next w:val="1"/>
    <w:link w:val="40"/>
    <w:autoRedefine/>
    <w:qFormat/>
    <w:uiPriority w:val="30"/>
    <w:pPr>
      <w:widowControl/>
      <w:pBdr>
        <w:top w:val="dotted" w:color="632423" w:sz="2" w:space="10"/>
        <w:bottom w:val="dotted" w:color="632423" w:sz="2" w:space="4"/>
      </w:pBdr>
      <w:spacing w:before="160" w:after="200" w:line="300" w:lineRule="auto"/>
      <w:ind w:left="1440" w:right="1440"/>
      <w:jc w:val="left"/>
    </w:pPr>
    <w:rPr>
      <w:rFonts w:ascii="Cambria" w:hAnsi="Cambria" w:cs="宋体"/>
      <w:caps/>
      <w:color w:val="632423"/>
      <w:spacing w:val="5"/>
      <w:kern w:val="0"/>
      <w:sz w:val="20"/>
      <w:szCs w:val="20"/>
      <w:lang w:eastAsia="en-US" w:bidi="en-US"/>
    </w:rPr>
  </w:style>
  <w:style w:type="character" w:customStyle="1" w:styleId="40">
    <w:name w:val="明显引用 字符"/>
    <w:basedOn w:val="20"/>
    <w:link w:val="39"/>
    <w:autoRedefine/>
    <w:qFormat/>
    <w:uiPriority w:val="30"/>
    <w:rPr>
      <w:rFonts w:eastAsia="宋体" w:cs="宋体"/>
      <w:caps/>
      <w:color w:val="632423"/>
      <w:spacing w:val="5"/>
      <w:sz w:val="20"/>
      <w:szCs w:val="20"/>
    </w:rPr>
  </w:style>
  <w:style w:type="character" w:customStyle="1" w:styleId="41">
    <w:name w:val="不明显强调1"/>
    <w:autoRedefine/>
    <w:qFormat/>
    <w:uiPriority w:val="19"/>
    <w:rPr>
      <w:i/>
      <w:iCs/>
    </w:rPr>
  </w:style>
  <w:style w:type="character" w:customStyle="1" w:styleId="42">
    <w:name w:val="明显强调1"/>
    <w:autoRedefine/>
    <w:qFormat/>
    <w:uiPriority w:val="21"/>
    <w:rPr>
      <w:i/>
      <w:iCs/>
      <w:caps/>
      <w:spacing w:val="10"/>
      <w:sz w:val="20"/>
      <w:szCs w:val="20"/>
    </w:rPr>
  </w:style>
  <w:style w:type="character" w:customStyle="1" w:styleId="43">
    <w:name w:val="不明显参考1"/>
    <w:basedOn w:val="20"/>
    <w:autoRedefine/>
    <w:qFormat/>
    <w:uiPriority w:val="31"/>
    <w:rPr>
      <w:rFonts w:ascii="Calibri" w:hAnsi="Calibri" w:eastAsia="宋体" w:cs="宋体"/>
      <w:i/>
      <w:iCs/>
      <w:color w:val="632423"/>
    </w:rPr>
  </w:style>
  <w:style w:type="character" w:customStyle="1" w:styleId="44">
    <w:name w:val="明显参考1"/>
    <w:autoRedefine/>
    <w:qFormat/>
    <w:uiPriority w:val="32"/>
    <w:rPr>
      <w:rFonts w:ascii="Calibri" w:hAnsi="Calibri" w:eastAsia="宋体" w:cs="宋体"/>
      <w:b/>
      <w:bCs/>
      <w:i/>
      <w:iCs/>
      <w:color w:val="632423"/>
    </w:rPr>
  </w:style>
  <w:style w:type="character" w:customStyle="1" w:styleId="45">
    <w:name w:val="书籍标题1"/>
    <w:autoRedefine/>
    <w:qFormat/>
    <w:uiPriority w:val="33"/>
    <w:rPr>
      <w:caps/>
      <w:color w:val="632423"/>
      <w:spacing w:val="5"/>
      <w:u w:color="622423"/>
    </w:rPr>
  </w:style>
  <w:style w:type="paragraph" w:customStyle="1" w:styleId="46">
    <w:name w:val="TOC 标题1"/>
    <w:basedOn w:val="2"/>
    <w:next w:val="1"/>
    <w:autoRedefine/>
    <w:qFormat/>
    <w:uiPriority w:val="39"/>
    <w:pPr>
      <w:outlineLvl w:val="9"/>
    </w:pPr>
  </w:style>
  <w:style w:type="character" w:customStyle="1" w:styleId="47">
    <w:name w:val="页脚 字符"/>
    <w:basedOn w:val="20"/>
    <w:link w:val="13"/>
    <w:autoRedefine/>
    <w:qFormat/>
    <w:uiPriority w:val="0"/>
    <w:rPr>
      <w:rFonts w:ascii="Times New Roman" w:hAnsi="Times New Roman" w:eastAsia="宋体" w:cs="Times New Roman"/>
      <w:kern w:val="2"/>
      <w:sz w:val="18"/>
      <w:lang w:eastAsia="zh-CN" w:bidi="ar-SA"/>
    </w:rPr>
  </w:style>
  <w:style w:type="paragraph" w:customStyle="1" w:styleId="48">
    <w:name w:val="列出段落1"/>
    <w:basedOn w:val="1"/>
    <w:autoRedefine/>
    <w:qFormat/>
    <w:uiPriority w:val="34"/>
    <w:pPr>
      <w:ind w:firstLine="420"/>
    </w:pPr>
    <w:rPr>
      <w:szCs w:val="20"/>
    </w:rPr>
  </w:style>
  <w:style w:type="character" w:customStyle="1" w:styleId="49">
    <w:name w:val="批注框文本 字符"/>
    <w:basedOn w:val="20"/>
    <w:link w:val="12"/>
    <w:autoRedefine/>
    <w:qFormat/>
    <w:uiPriority w:val="99"/>
    <w:rPr>
      <w:rFonts w:ascii="Times New Roman" w:hAnsi="Times New Roman" w:eastAsia="宋体" w:cs="Times New Roman"/>
      <w:kern w:val="2"/>
      <w:sz w:val="18"/>
      <w:szCs w:val="18"/>
      <w:lang w:eastAsia="zh-CN" w:bidi="ar-SA"/>
    </w:rPr>
  </w:style>
  <w:style w:type="character" w:customStyle="1" w:styleId="50">
    <w:name w:val="页眉 字符"/>
    <w:basedOn w:val="20"/>
    <w:link w:val="14"/>
    <w:autoRedefine/>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1140</Words>
  <Characters>1153</Characters>
  <Lines>8</Lines>
  <Paragraphs>2</Paragraphs>
  <TotalTime>30</TotalTime>
  <ScaleCrop>false</ScaleCrop>
  <LinksUpToDate>false</LinksUpToDate>
  <CharactersWithSpaces>1230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2024-05-17T05:58:00Z</dcterms:created>
  <dc:creator>Windows 用户</dc:creator>
  <cp:lastModifiedBy>FAT1371259906</cp:lastModifiedBy>
  <cp:lastPrinted>2024-09-22T23:43:00Z</cp:lastPrinted>
  <dcterms:modified xsi:type="dcterms:W3CDTF">2024-09-28T11:43:26Z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89BE85389ABB4561AA7292DBEFCAF27E_13</vt:lpwstr>
  </property>
</Properties>
</file>